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1ABB" w14:textId="77777777" w:rsidR="004527DE" w:rsidRDefault="004527DE" w:rsidP="00A569DD">
      <w:pPr>
        <w:spacing w:line="276" w:lineRule="auto"/>
        <w:rPr>
          <w:rFonts w:cstheme="minorHAnsi"/>
          <w:sz w:val="24"/>
          <w:szCs w:val="24"/>
          <w:lang w:val="ro-RO"/>
        </w:rPr>
      </w:pPr>
    </w:p>
    <w:p w14:paraId="5A05B224" w14:textId="1A70B054" w:rsidR="00530953" w:rsidRDefault="00FC2990" w:rsidP="00791C0F">
      <w:pPr>
        <w:spacing w:line="276" w:lineRule="auto"/>
        <w:jc w:val="right"/>
        <w:rPr>
          <w:rFonts w:cstheme="minorHAnsi"/>
          <w:b/>
          <w:bCs/>
          <w:sz w:val="24"/>
          <w:szCs w:val="24"/>
          <w:lang w:val="ro-RO"/>
        </w:rPr>
      </w:pPr>
      <w:r>
        <w:rPr>
          <w:rFonts w:cstheme="minorHAnsi"/>
          <w:b/>
          <w:bCs/>
          <w:sz w:val="24"/>
          <w:szCs w:val="24"/>
          <w:lang w:val="ro-RO"/>
        </w:rPr>
        <w:t>ANEXA 1</w:t>
      </w:r>
    </w:p>
    <w:p w14:paraId="595CD4B8" w14:textId="77777777" w:rsidR="00530953" w:rsidRDefault="00530953">
      <w:pPr>
        <w:spacing w:line="276" w:lineRule="auto"/>
        <w:ind w:left="360"/>
        <w:jc w:val="both"/>
        <w:rPr>
          <w:rFonts w:cstheme="minorHAnsi"/>
          <w:b/>
          <w:bCs/>
          <w:i/>
          <w:iCs/>
          <w:sz w:val="24"/>
          <w:szCs w:val="24"/>
          <w:lang w:val="ro-RO"/>
        </w:rPr>
      </w:pPr>
    </w:p>
    <w:p w14:paraId="59598271" w14:textId="75F28C44" w:rsidR="00530953" w:rsidRPr="004527DE" w:rsidRDefault="004527DE" w:rsidP="004527DE">
      <w:pPr>
        <w:spacing w:line="276" w:lineRule="auto"/>
        <w:jc w:val="both"/>
        <w:rPr>
          <w:rFonts w:cstheme="minorHAnsi"/>
          <w:lang w:val="ro-RO"/>
        </w:rPr>
      </w:pPr>
      <w:r w:rsidRPr="004527DE">
        <w:rPr>
          <w:rFonts w:cstheme="minorHAnsi"/>
          <w:b/>
          <w:bCs/>
          <w:lang w:val="ro-RO"/>
        </w:rPr>
        <w:t xml:space="preserve">STANDARDE MINIMALE </w:t>
      </w:r>
      <w:r w:rsidR="00FC2990" w:rsidRPr="004527DE">
        <w:rPr>
          <w:rFonts w:cstheme="minorHAnsi"/>
          <w:b/>
          <w:bCs/>
          <w:lang w:val="ro-RO"/>
        </w:rPr>
        <w:t>necesare  pentru acordarea gradelor profesionale de Cercetător principal (Cercetător științific gr. I) și Cercetător consacrat (Cercetător științific grad II) la încadrare pe post</w:t>
      </w:r>
    </w:p>
    <w:p w14:paraId="59EDFC98" w14:textId="3F8DC20A" w:rsidR="00530953" w:rsidRDefault="004527DE">
      <w:pPr>
        <w:spacing w:line="276" w:lineRule="auto"/>
        <w:jc w:val="both"/>
        <w:rPr>
          <w:rFonts w:cstheme="minorHAnsi"/>
          <w:b/>
          <w:bCs/>
          <w:sz w:val="24"/>
          <w:szCs w:val="24"/>
          <w:lang w:val="ro-RO"/>
        </w:rPr>
      </w:pPr>
      <w:r>
        <w:rPr>
          <w:rFonts w:cstheme="minorHAnsi"/>
          <w:sz w:val="24"/>
          <w:szCs w:val="24"/>
          <w:lang w:val="ro-RO"/>
        </w:rPr>
        <w:t>(</w:t>
      </w:r>
      <w:r w:rsidR="00FC2990">
        <w:rPr>
          <w:rFonts w:cstheme="minorHAnsi"/>
          <w:sz w:val="24"/>
          <w:szCs w:val="24"/>
          <w:lang w:val="ro-RO"/>
        </w:rPr>
        <w:t xml:space="preserve">Aprobate </w:t>
      </w:r>
      <w:r>
        <w:rPr>
          <w:rFonts w:cstheme="minorHAnsi"/>
          <w:sz w:val="24"/>
          <w:szCs w:val="24"/>
          <w:lang w:val="ro-RO"/>
        </w:rPr>
        <w:t xml:space="preserve">prin </w:t>
      </w:r>
      <w:r w:rsidR="00FC2990">
        <w:rPr>
          <w:rFonts w:cstheme="minorHAnsi"/>
          <w:sz w:val="24"/>
          <w:szCs w:val="24"/>
          <w:lang w:val="ro-RO"/>
        </w:rPr>
        <w:t>Hotărârea C</w:t>
      </w:r>
      <w:r>
        <w:rPr>
          <w:rFonts w:cstheme="minorHAnsi"/>
          <w:sz w:val="24"/>
          <w:szCs w:val="24"/>
          <w:lang w:val="ro-RO"/>
        </w:rPr>
        <w:t>onsiliului Științific IFIN-HH nr. 5 /27.02.2025)</w:t>
      </w:r>
    </w:p>
    <w:p w14:paraId="4168DFF4" w14:textId="77777777" w:rsidR="00A62FE5" w:rsidRPr="00A62FE5" w:rsidRDefault="00A62FE5" w:rsidP="00A62FE5">
      <w:pPr>
        <w:spacing w:line="276" w:lineRule="auto"/>
        <w:contextualSpacing/>
        <w:jc w:val="both"/>
        <w:rPr>
          <w:rFonts w:ascii="Calibri" w:eastAsia="Calibri" w:hAnsi="Calibri" w:cs="Calibri"/>
          <w:b/>
          <w:bCs/>
          <w:sz w:val="24"/>
          <w:szCs w:val="24"/>
          <w:lang w:val="ro-RO"/>
        </w:rPr>
      </w:pPr>
    </w:p>
    <w:p w14:paraId="7D1EBE74" w14:textId="186449DB" w:rsidR="00A62FE5" w:rsidRPr="00A62FE5" w:rsidRDefault="00A62FE5" w:rsidP="00A62FE5">
      <w:pPr>
        <w:spacing w:line="276" w:lineRule="auto"/>
        <w:ind w:left="720"/>
        <w:contextualSpacing/>
        <w:jc w:val="both"/>
        <w:rPr>
          <w:rFonts w:ascii="Calibri" w:eastAsia="Calibri" w:hAnsi="Calibri" w:cs="Calibri"/>
          <w:b/>
          <w:bCs/>
          <w:sz w:val="24"/>
          <w:szCs w:val="24"/>
          <w:lang w:val="ro-RO"/>
        </w:rPr>
      </w:pPr>
      <w:r w:rsidRPr="00A62FE5">
        <w:rPr>
          <w:rFonts w:ascii="Calibri" w:eastAsia="Calibri" w:hAnsi="Calibri" w:cs="Calibri"/>
          <w:b/>
          <w:bCs/>
          <w:sz w:val="24"/>
          <w:szCs w:val="24"/>
          <w:lang w:val="ro-RO"/>
        </w:rPr>
        <w:t>1. Activitatea didactică și profesională</w:t>
      </w:r>
    </w:p>
    <w:tbl>
      <w:tblPr>
        <w:tblW w:w="9972" w:type="dxa"/>
        <w:tblInd w:w="45" w:type="dxa"/>
        <w:tblCellMar>
          <w:top w:w="55" w:type="dxa"/>
          <w:left w:w="55" w:type="dxa"/>
          <w:bottom w:w="55" w:type="dxa"/>
          <w:right w:w="55" w:type="dxa"/>
        </w:tblCellMar>
        <w:tblLook w:val="04A0" w:firstRow="1" w:lastRow="0" w:firstColumn="1" w:lastColumn="0" w:noHBand="0" w:noVBand="1"/>
      </w:tblPr>
      <w:tblGrid>
        <w:gridCol w:w="809"/>
        <w:gridCol w:w="6806"/>
        <w:gridCol w:w="2160"/>
        <w:gridCol w:w="197"/>
      </w:tblGrid>
      <w:tr w:rsidR="00A62FE5" w:rsidRPr="00A62FE5" w14:paraId="2A4B0AB7" w14:textId="77777777" w:rsidTr="00FF4117">
        <w:tc>
          <w:tcPr>
            <w:tcW w:w="809" w:type="dxa"/>
            <w:tcBorders>
              <w:top w:val="single" w:sz="2" w:space="0" w:color="000000"/>
              <w:left w:val="single" w:sz="2" w:space="0" w:color="000000"/>
              <w:bottom w:val="single" w:sz="2" w:space="0" w:color="000000"/>
            </w:tcBorders>
            <w:shd w:val="clear" w:color="auto" w:fill="auto"/>
          </w:tcPr>
          <w:p w14:paraId="1F7D5ADC"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Nr. crt.</w:t>
            </w:r>
          </w:p>
        </w:tc>
        <w:tc>
          <w:tcPr>
            <w:tcW w:w="6805" w:type="dxa"/>
            <w:tcBorders>
              <w:top w:val="single" w:sz="2" w:space="0" w:color="000000"/>
              <w:left w:val="single" w:sz="2" w:space="0" w:color="000000"/>
              <w:bottom w:val="single" w:sz="2" w:space="0" w:color="000000"/>
            </w:tcBorders>
            <w:shd w:val="clear" w:color="auto" w:fill="auto"/>
          </w:tcPr>
          <w:p w14:paraId="271360FF"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Tipul activităților</w:t>
            </w:r>
          </w:p>
        </w:tc>
        <w:tc>
          <w:tcPr>
            <w:tcW w:w="2357" w:type="dxa"/>
            <w:gridSpan w:val="2"/>
            <w:tcBorders>
              <w:top w:val="single" w:sz="2" w:space="0" w:color="000000"/>
              <w:left w:val="single" w:sz="2" w:space="0" w:color="000000"/>
              <w:bottom w:val="single" w:sz="2" w:space="0" w:color="000000"/>
              <w:right w:val="single" w:sz="2" w:space="0" w:color="000000"/>
            </w:tcBorders>
            <w:shd w:val="clear" w:color="auto" w:fill="auto"/>
          </w:tcPr>
          <w:p w14:paraId="2D7CDD85"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Indicatori</w:t>
            </w:r>
          </w:p>
        </w:tc>
      </w:tr>
      <w:tr w:rsidR="00A62FE5" w:rsidRPr="00A62FE5" w14:paraId="244F7CD3" w14:textId="77777777" w:rsidTr="00FF4117">
        <w:tc>
          <w:tcPr>
            <w:tcW w:w="809" w:type="dxa"/>
            <w:tcBorders>
              <w:left w:val="single" w:sz="2" w:space="0" w:color="000000"/>
              <w:bottom w:val="single" w:sz="2" w:space="0" w:color="000000"/>
            </w:tcBorders>
            <w:shd w:val="clear" w:color="auto" w:fill="auto"/>
          </w:tcPr>
          <w:p w14:paraId="1BE6C854"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1.</w:t>
            </w:r>
          </w:p>
        </w:tc>
        <w:tc>
          <w:tcPr>
            <w:tcW w:w="6805" w:type="dxa"/>
            <w:tcBorders>
              <w:left w:val="single" w:sz="2" w:space="0" w:color="000000"/>
              <w:bottom w:val="single" w:sz="2" w:space="0" w:color="000000"/>
            </w:tcBorders>
            <w:shd w:val="clear" w:color="auto" w:fill="auto"/>
          </w:tcPr>
          <w:p w14:paraId="7F9FFAAE"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Cărți în edituri internaționale recunoscute Web of Science în calitate de autor</w:t>
            </w:r>
          </w:p>
        </w:tc>
        <w:tc>
          <w:tcPr>
            <w:tcW w:w="2160" w:type="dxa"/>
            <w:tcBorders>
              <w:left w:val="single" w:sz="2" w:space="0" w:color="000000"/>
              <w:bottom w:val="single" w:sz="2" w:space="0" w:color="000000"/>
            </w:tcBorders>
            <w:shd w:val="clear" w:color="auto" w:fill="auto"/>
          </w:tcPr>
          <w:p w14:paraId="3760DFF2"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4</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1A7C0EC6" w14:textId="77777777" w:rsidR="00A62FE5" w:rsidRPr="00A62FE5" w:rsidRDefault="00A62FE5" w:rsidP="00A62FE5">
            <w:pPr>
              <w:suppressLineNumbers/>
              <w:jc w:val="center"/>
              <w:rPr>
                <w:rFonts w:ascii="Calibri" w:eastAsia="Calibri" w:hAnsi="Calibri" w:cs="Calibri"/>
                <w:lang w:val="ro-RO"/>
              </w:rPr>
            </w:pPr>
          </w:p>
        </w:tc>
      </w:tr>
      <w:tr w:rsidR="00A62FE5" w:rsidRPr="00A62FE5" w14:paraId="095FE607" w14:textId="77777777" w:rsidTr="00FF4117">
        <w:tc>
          <w:tcPr>
            <w:tcW w:w="809" w:type="dxa"/>
            <w:tcBorders>
              <w:left w:val="single" w:sz="2" w:space="0" w:color="000000"/>
              <w:bottom w:val="single" w:sz="2" w:space="0" w:color="000000"/>
            </w:tcBorders>
            <w:shd w:val="clear" w:color="auto" w:fill="auto"/>
          </w:tcPr>
          <w:p w14:paraId="18747BA7"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2.</w:t>
            </w:r>
          </w:p>
        </w:tc>
        <w:tc>
          <w:tcPr>
            <w:tcW w:w="6805" w:type="dxa"/>
            <w:tcBorders>
              <w:left w:val="single" w:sz="2" w:space="0" w:color="000000"/>
              <w:bottom w:val="single" w:sz="2" w:space="0" w:color="000000"/>
            </w:tcBorders>
            <w:shd w:val="clear" w:color="auto" w:fill="auto"/>
          </w:tcPr>
          <w:p w14:paraId="47B876B5"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Capitole în cărți în edituri internaționale recunoscute Web of Science în calitate de autor/Review-uri în reviste cotate ISI</w:t>
            </w:r>
          </w:p>
        </w:tc>
        <w:tc>
          <w:tcPr>
            <w:tcW w:w="2160" w:type="dxa"/>
            <w:tcBorders>
              <w:left w:val="single" w:sz="2" w:space="0" w:color="000000"/>
              <w:bottom w:val="single" w:sz="2" w:space="0" w:color="000000"/>
            </w:tcBorders>
            <w:shd w:val="clear" w:color="auto" w:fill="auto"/>
          </w:tcPr>
          <w:p w14:paraId="0AAECAB5"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2</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1</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6EA34A22" w14:textId="77777777" w:rsidR="00A62FE5" w:rsidRPr="00A62FE5" w:rsidRDefault="00A62FE5" w:rsidP="00A62FE5">
            <w:pPr>
              <w:suppressLineNumbers/>
              <w:jc w:val="center"/>
              <w:rPr>
                <w:rFonts w:ascii="Calibri" w:eastAsia="Calibri" w:hAnsi="Calibri" w:cs="Calibri"/>
                <w:lang w:val="ro-RO"/>
              </w:rPr>
            </w:pPr>
          </w:p>
        </w:tc>
      </w:tr>
      <w:tr w:rsidR="00A62FE5" w:rsidRPr="00A62FE5" w14:paraId="6AE86D78" w14:textId="77777777" w:rsidTr="00FF4117">
        <w:tc>
          <w:tcPr>
            <w:tcW w:w="809" w:type="dxa"/>
            <w:tcBorders>
              <w:left w:val="single" w:sz="2" w:space="0" w:color="000000"/>
              <w:bottom w:val="single" w:sz="2" w:space="0" w:color="000000"/>
            </w:tcBorders>
            <w:shd w:val="clear" w:color="auto" w:fill="auto"/>
          </w:tcPr>
          <w:p w14:paraId="3F084EC5"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3.</w:t>
            </w:r>
          </w:p>
        </w:tc>
        <w:tc>
          <w:tcPr>
            <w:tcW w:w="6805" w:type="dxa"/>
            <w:tcBorders>
              <w:left w:val="single" w:sz="2" w:space="0" w:color="000000"/>
              <w:bottom w:val="single" w:sz="2" w:space="0" w:color="000000"/>
            </w:tcBorders>
            <w:shd w:val="clear" w:color="auto" w:fill="auto"/>
          </w:tcPr>
          <w:p w14:paraId="3CC2A632"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Cărti în edituri internaționale recunoscute Web of Science în calitate de editor</w:t>
            </w:r>
          </w:p>
        </w:tc>
        <w:tc>
          <w:tcPr>
            <w:tcW w:w="2160" w:type="dxa"/>
            <w:tcBorders>
              <w:left w:val="single" w:sz="2" w:space="0" w:color="000000"/>
              <w:bottom w:val="single" w:sz="2" w:space="0" w:color="000000"/>
            </w:tcBorders>
            <w:shd w:val="clear" w:color="auto" w:fill="auto"/>
          </w:tcPr>
          <w:p w14:paraId="126EA2B6"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3</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3964CBBA" w14:textId="77777777" w:rsidR="00A62FE5" w:rsidRPr="00A62FE5" w:rsidRDefault="00A62FE5" w:rsidP="00A62FE5">
            <w:pPr>
              <w:suppressLineNumbers/>
              <w:jc w:val="center"/>
              <w:rPr>
                <w:rFonts w:ascii="Calibri" w:eastAsia="Calibri" w:hAnsi="Calibri" w:cs="Calibri"/>
                <w:lang w:val="ro-RO"/>
              </w:rPr>
            </w:pPr>
          </w:p>
        </w:tc>
      </w:tr>
      <w:tr w:rsidR="00A62FE5" w:rsidRPr="00A62FE5" w14:paraId="3352CBC3" w14:textId="77777777" w:rsidTr="00FF4117">
        <w:tc>
          <w:tcPr>
            <w:tcW w:w="809" w:type="dxa"/>
            <w:tcBorders>
              <w:left w:val="single" w:sz="2" w:space="0" w:color="000000"/>
              <w:bottom w:val="single" w:sz="2" w:space="0" w:color="000000"/>
            </w:tcBorders>
            <w:shd w:val="clear" w:color="auto" w:fill="auto"/>
          </w:tcPr>
          <w:p w14:paraId="71BC78B2"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4.</w:t>
            </w:r>
          </w:p>
        </w:tc>
        <w:tc>
          <w:tcPr>
            <w:tcW w:w="6805" w:type="dxa"/>
            <w:tcBorders>
              <w:left w:val="single" w:sz="2" w:space="0" w:color="000000"/>
              <w:bottom w:val="single" w:sz="2" w:space="0" w:color="000000"/>
            </w:tcBorders>
            <w:shd w:val="clear" w:color="auto" w:fill="auto"/>
          </w:tcPr>
          <w:p w14:paraId="666F3847"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Cărti, manuale, îndrumare de laborator în edituri naționale sau alte edituri internaționale ca autor, note interne, prezentări susținute pentru aprobarea analizelor de date în cadrul colaborărilor mari</w:t>
            </w:r>
          </w:p>
        </w:tc>
        <w:tc>
          <w:tcPr>
            <w:tcW w:w="2160" w:type="dxa"/>
            <w:tcBorders>
              <w:left w:val="single" w:sz="2" w:space="0" w:color="000000"/>
              <w:bottom w:val="single" w:sz="2" w:space="0" w:color="000000"/>
            </w:tcBorders>
            <w:shd w:val="clear" w:color="auto" w:fill="auto"/>
          </w:tcPr>
          <w:p w14:paraId="53CEE01F"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4</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4278E76B" w14:textId="77777777" w:rsidR="00A62FE5" w:rsidRPr="00A62FE5" w:rsidRDefault="00A62FE5" w:rsidP="00A62FE5">
            <w:pPr>
              <w:suppressLineNumbers/>
              <w:jc w:val="center"/>
              <w:rPr>
                <w:rFonts w:ascii="Calibri" w:eastAsia="Calibri" w:hAnsi="Calibri" w:cs="Calibri"/>
                <w:lang w:val="ro-RO"/>
              </w:rPr>
            </w:pPr>
          </w:p>
        </w:tc>
      </w:tr>
      <w:tr w:rsidR="00A62FE5" w:rsidRPr="00A62FE5" w14:paraId="5D6742EE" w14:textId="77777777" w:rsidTr="00FF4117">
        <w:tc>
          <w:tcPr>
            <w:tcW w:w="809" w:type="dxa"/>
            <w:tcBorders>
              <w:left w:val="single" w:sz="2" w:space="0" w:color="000000"/>
              <w:bottom w:val="single" w:sz="2" w:space="0" w:color="000000"/>
            </w:tcBorders>
            <w:shd w:val="clear" w:color="auto" w:fill="auto"/>
          </w:tcPr>
          <w:p w14:paraId="0A5FD428"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5.</w:t>
            </w:r>
          </w:p>
        </w:tc>
        <w:tc>
          <w:tcPr>
            <w:tcW w:w="6805" w:type="dxa"/>
            <w:tcBorders>
              <w:left w:val="single" w:sz="2" w:space="0" w:color="000000"/>
              <w:bottom w:val="single" w:sz="2" w:space="0" w:color="000000"/>
            </w:tcBorders>
            <w:shd w:val="clear" w:color="auto" w:fill="auto"/>
          </w:tcPr>
          <w:p w14:paraId="195AAD9E"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Capitole de cărți în edituri naționale sau alte edituri internaționale ca autor</w:t>
            </w:r>
          </w:p>
        </w:tc>
        <w:tc>
          <w:tcPr>
            <w:tcW w:w="2160" w:type="dxa"/>
            <w:tcBorders>
              <w:left w:val="single" w:sz="2" w:space="0" w:color="000000"/>
              <w:bottom w:val="single" w:sz="2" w:space="0" w:color="000000"/>
            </w:tcBorders>
            <w:shd w:val="clear" w:color="auto" w:fill="auto"/>
          </w:tcPr>
          <w:p w14:paraId="46C34AE2"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5</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0.2</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4D1C9AB0" w14:textId="77777777" w:rsidR="00A62FE5" w:rsidRPr="00A62FE5" w:rsidRDefault="00A62FE5" w:rsidP="00A62FE5">
            <w:pPr>
              <w:suppressLineNumbers/>
              <w:jc w:val="center"/>
              <w:rPr>
                <w:rFonts w:ascii="Calibri" w:eastAsia="Calibri" w:hAnsi="Calibri" w:cs="Calibri"/>
                <w:lang w:val="ro-RO"/>
              </w:rPr>
            </w:pPr>
          </w:p>
        </w:tc>
      </w:tr>
      <w:tr w:rsidR="00A62FE5" w:rsidRPr="00A62FE5" w14:paraId="45B94232" w14:textId="77777777" w:rsidTr="00FF4117">
        <w:tc>
          <w:tcPr>
            <w:tcW w:w="809" w:type="dxa"/>
            <w:tcBorders>
              <w:left w:val="single" w:sz="2" w:space="0" w:color="000000"/>
              <w:bottom w:val="single" w:sz="2" w:space="0" w:color="000000"/>
            </w:tcBorders>
            <w:shd w:val="clear" w:color="auto" w:fill="auto"/>
          </w:tcPr>
          <w:p w14:paraId="5D7F7B00"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6.</w:t>
            </w:r>
          </w:p>
        </w:tc>
        <w:tc>
          <w:tcPr>
            <w:tcW w:w="6805" w:type="dxa"/>
            <w:tcBorders>
              <w:left w:val="single" w:sz="2" w:space="0" w:color="000000"/>
              <w:bottom w:val="single" w:sz="2" w:space="0" w:color="000000"/>
            </w:tcBorders>
            <w:shd w:val="clear" w:color="auto" w:fill="auto"/>
          </w:tcPr>
          <w:p w14:paraId="7E9EA755"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Lucrări în extenso (cel puțin 3 pagini) publicate în Proceeding-uri indexate ISI</w:t>
            </w:r>
          </w:p>
        </w:tc>
        <w:tc>
          <w:tcPr>
            <w:tcW w:w="2160" w:type="dxa"/>
            <w:tcBorders>
              <w:left w:val="single" w:sz="2" w:space="0" w:color="000000"/>
              <w:bottom w:val="single" w:sz="2" w:space="0" w:color="000000"/>
            </w:tcBorders>
            <w:shd w:val="clear" w:color="auto" w:fill="auto"/>
          </w:tcPr>
          <w:p w14:paraId="27865D25"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6</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0.2</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68B01241" w14:textId="77777777" w:rsidR="00A62FE5" w:rsidRPr="00A62FE5" w:rsidRDefault="00A62FE5" w:rsidP="00A62FE5">
            <w:pPr>
              <w:suppressLineNumbers/>
              <w:jc w:val="center"/>
              <w:rPr>
                <w:rFonts w:ascii="Calibri" w:eastAsia="Calibri" w:hAnsi="Calibri" w:cs="Calibri"/>
                <w:lang w:val="ro-RO"/>
              </w:rPr>
            </w:pPr>
          </w:p>
        </w:tc>
      </w:tr>
      <w:tr w:rsidR="00A62FE5" w:rsidRPr="00A62FE5" w14:paraId="02462772" w14:textId="77777777" w:rsidTr="00FF4117">
        <w:tc>
          <w:tcPr>
            <w:tcW w:w="809" w:type="dxa"/>
            <w:tcBorders>
              <w:left w:val="single" w:sz="2" w:space="0" w:color="000000"/>
              <w:bottom w:val="single" w:sz="2" w:space="0" w:color="000000"/>
            </w:tcBorders>
            <w:shd w:val="clear" w:color="auto" w:fill="auto"/>
          </w:tcPr>
          <w:p w14:paraId="6F2D584B"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7.</w:t>
            </w:r>
          </w:p>
        </w:tc>
        <w:tc>
          <w:tcPr>
            <w:tcW w:w="6805" w:type="dxa"/>
            <w:tcBorders>
              <w:left w:val="single" w:sz="2" w:space="0" w:color="000000"/>
              <w:bottom w:val="single" w:sz="2" w:space="0" w:color="000000"/>
            </w:tcBorders>
            <w:shd w:val="clear" w:color="auto" w:fill="auto"/>
          </w:tcPr>
          <w:p w14:paraId="39A1372C"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Brevete de invenție internaționale acordate</w:t>
            </w:r>
          </w:p>
        </w:tc>
        <w:tc>
          <w:tcPr>
            <w:tcW w:w="2160" w:type="dxa"/>
            <w:tcBorders>
              <w:left w:val="single" w:sz="2" w:space="0" w:color="000000"/>
              <w:bottom w:val="single" w:sz="2" w:space="0" w:color="000000"/>
            </w:tcBorders>
            <w:shd w:val="clear" w:color="auto" w:fill="auto"/>
          </w:tcPr>
          <w:p w14:paraId="78CE6B9F"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7</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3</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2203AE65" w14:textId="77777777" w:rsidR="00A62FE5" w:rsidRPr="00A62FE5" w:rsidRDefault="00A62FE5" w:rsidP="00A62FE5">
            <w:pPr>
              <w:suppressLineNumbers/>
              <w:jc w:val="center"/>
              <w:rPr>
                <w:rFonts w:ascii="Calibri" w:eastAsia="Calibri" w:hAnsi="Calibri" w:cs="Calibri"/>
                <w:lang w:val="ro-RO"/>
              </w:rPr>
            </w:pPr>
          </w:p>
        </w:tc>
      </w:tr>
      <w:tr w:rsidR="00A62FE5" w:rsidRPr="00A62FE5" w14:paraId="4936EB31" w14:textId="77777777" w:rsidTr="00FF4117">
        <w:tc>
          <w:tcPr>
            <w:tcW w:w="809" w:type="dxa"/>
            <w:tcBorders>
              <w:left w:val="single" w:sz="2" w:space="0" w:color="000000"/>
              <w:bottom w:val="single" w:sz="2" w:space="0" w:color="000000"/>
            </w:tcBorders>
            <w:shd w:val="clear" w:color="auto" w:fill="auto"/>
          </w:tcPr>
          <w:p w14:paraId="5863F038"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8.</w:t>
            </w:r>
          </w:p>
        </w:tc>
        <w:tc>
          <w:tcPr>
            <w:tcW w:w="6805" w:type="dxa"/>
            <w:tcBorders>
              <w:left w:val="single" w:sz="2" w:space="0" w:color="000000"/>
              <w:bottom w:val="single" w:sz="2" w:space="0" w:color="000000"/>
            </w:tcBorders>
            <w:shd w:val="clear" w:color="auto" w:fill="auto"/>
          </w:tcPr>
          <w:p w14:paraId="0D0369D8"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Brevete de invenție naționale acordate</w:t>
            </w:r>
          </w:p>
        </w:tc>
        <w:tc>
          <w:tcPr>
            <w:tcW w:w="2160" w:type="dxa"/>
            <w:tcBorders>
              <w:left w:val="single" w:sz="2" w:space="0" w:color="000000"/>
              <w:bottom w:val="single" w:sz="2" w:space="0" w:color="000000"/>
            </w:tcBorders>
            <w:shd w:val="clear" w:color="auto" w:fill="auto"/>
          </w:tcPr>
          <w:p w14:paraId="57003140"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8</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3D6E3D6A" w14:textId="77777777" w:rsidR="00A62FE5" w:rsidRPr="00A62FE5" w:rsidRDefault="00A62FE5" w:rsidP="00A62FE5">
            <w:pPr>
              <w:suppressLineNumbers/>
              <w:jc w:val="center"/>
              <w:rPr>
                <w:rFonts w:ascii="Calibri" w:eastAsia="Calibri" w:hAnsi="Calibri" w:cs="Calibri"/>
                <w:lang w:val="ro-RO"/>
              </w:rPr>
            </w:pPr>
          </w:p>
        </w:tc>
      </w:tr>
      <w:tr w:rsidR="00A62FE5" w:rsidRPr="00A62FE5" w14:paraId="0042071B" w14:textId="77777777" w:rsidTr="00FF4117">
        <w:tc>
          <w:tcPr>
            <w:tcW w:w="809" w:type="dxa"/>
            <w:tcBorders>
              <w:left w:val="single" w:sz="2" w:space="0" w:color="000000"/>
              <w:bottom w:val="single" w:sz="2" w:space="0" w:color="000000"/>
            </w:tcBorders>
            <w:shd w:val="clear" w:color="auto" w:fill="auto"/>
          </w:tcPr>
          <w:p w14:paraId="5AE98EEA"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9.</w:t>
            </w:r>
          </w:p>
        </w:tc>
        <w:tc>
          <w:tcPr>
            <w:tcW w:w="6805" w:type="dxa"/>
            <w:tcBorders>
              <w:left w:val="single" w:sz="2" w:space="0" w:color="000000"/>
              <w:bottom w:val="single" w:sz="2" w:space="0" w:color="000000"/>
            </w:tcBorders>
            <w:shd w:val="clear" w:color="auto" w:fill="auto"/>
          </w:tcPr>
          <w:p w14:paraId="4D1C9839"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Director/responsabil/coordonator pentru programe de studii, programe de formare continuă, proiecte educaționale și proiecte de infrastructură (proiectele de cercetare se exclud)</w:t>
            </w:r>
          </w:p>
        </w:tc>
        <w:tc>
          <w:tcPr>
            <w:tcW w:w="2160" w:type="dxa"/>
            <w:tcBorders>
              <w:left w:val="single" w:sz="2" w:space="0" w:color="000000"/>
              <w:bottom w:val="single" w:sz="2" w:space="0" w:color="000000"/>
            </w:tcBorders>
            <w:shd w:val="clear" w:color="auto" w:fill="auto"/>
          </w:tcPr>
          <w:p w14:paraId="5D08AE27"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9</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r>
                      <w:rPr>
                        <w:rFonts w:ascii="Cambria Math" w:eastAsia="Calibri" w:hAnsi="Cambria Math" w:cs="Calibri"/>
                      </w:rPr>
                      <m:t>0.5</m:t>
                    </m:r>
                  </m:e>
                </m:nary>
              </m:oMath>
            </m:oMathPara>
          </w:p>
        </w:tc>
        <w:tc>
          <w:tcPr>
            <w:tcW w:w="197" w:type="dxa"/>
            <w:tcBorders>
              <w:left w:val="single" w:sz="2" w:space="0" w:color="000000"/>
              <w:bottom w:val="single" w:sz="2" w:space="0" w:color="000000"/>
              <w:right w:val="single" w:sz="2" w:space="0" w:color="000000"/>
            </w:tcBorders>
            <w:shd w:val="clear" w:color="auto" w:fill="auto"/>
          </w:tcPr>
          <w:p w14:paraId="310DFA24" w14:textId="77777777" w:rsidR="00A62FE5" w:rsidRPr="00A62FE5" w:rsidRDefault="00A62FE5" w:rsidP="00A62FE5">
            <w:pPr>
              <w:suppressLineNumbers/>
              <w:jc w:val="center"/>
              <w:rPr>
                <w:rFonts w:ascii="Calibri" w:eastAsia="Calibri" w:hAnsi="Calibri" w:cs="Calibri"/>
                <w:lang w:val="ro-RO"/>
              </w:rPr>
            </w:pPr>
          </w:p>
        </w:tc>
      </w:tr>
      <w:tr w:rsidR="00A62FE5" w:rsidRPr="00A62FE5" w14:paraId="436ED3A2" w14:textId="77777777" w:rsidTr="00FF4117">
        <w:tc>
          <w:tcPr>
            <w:tcW w:w="809" w:type="dxa"/>
            <w:tcBorders>
              <w:left w:val="single" w:sz="2" w:space="0" w:color="000000"/>
              <w:bottom w:val="single" w:sz="2" w:space="0" w:color="000000"/>
            </w:tcBorders>
            <w:shd w:val="clear" w:color="auto" w:fill="auto"/>
          </w:tcPr>
          <w:p w14:paraId="001749FD"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10.</w:t>
            </w:r>
          </w:p>
        </w:tc>
        <w:tc>
          <w:tcPr>
            <w:tcW w:w="6805" w:type="dxa"/>
            <w:tcBorders>
              <w:left w:val="single" w:sz="2" w:space="0" w:color="000000"/>
              <w:bottom w:val="single" w:sz="2" w:space="0" w:color="000000"/>
            </w:tcBorders>
            <w:shd w:val="clear" w:color="auto" w:fill="auto"/>
          </w:tcPr>
          <w:p w14:paraId="187E24B6" w14:textId="77777777" w:rsidR="00A62FE5" w:rsidRPr="00A62FE5" w:rsidRDefault="00A62FE5" w:rsidP="00A62FE5">
            <w:pPr>
              <w:suppressLineNumbers/>
              <w:jc w:val="both"/>
              <w:rPr>
                <w:rFonts w:ascii="Calibri" w:eastAsia="Calibri" w:hAnsi="Calibri" w:cs="Calibri"/>
                <w:lang w:val="ro-RO"/>
              </w:rPr>
            </w:pPr>
            <w:r w:rsidRPr="00A62FE5">
              <w:rPr>
                <w:rFonts w:ascii="Calibri" w:eastAsia="Calibri" w:hAnsi="Calibri" w:cs="Calibri"/>
                <w:lang w:val="ro-RO"/>
              </w:rPr>
              <w:t>Director/responsabil pentru proiectele de cercetare în valoare V</w:t>
            </w:r>
            <w:r w:rsidRPr="00A62FE5">
              <w:rPr>
                <w:rFonts w:ascii="Calibri" w:eastAsia="Calibri" w:hAnsi="Calibri" w:cs="Calibri"/>
                <w:vertAlign w:val="subscript"/>
                <w:lang w:val="ro-RO"/>
              </w:rPr>
              <w:t>i</w:t>
            </w:r>
            <w:r w:rsidRPr="00A62FE5">
              <w:rPr>
                <w:rFonts w:ascii="Calibri" w:eastAsia="Calibri" w:hAnsi="Calibri" w:cs="Calibri"/>
                <w:lang w:val="ro-RO"/>
              </w:rPr>
              <w:t xml:space="preserve"> euro câștigate prin competiție națională sau internațională (proiectele de la punctul 9 se exclud). Sumele în lei sau în alte valute se convertesc în euro la cursul mediu din anul respectiv conform www.bnr.ro pentru perioada de după 1999 și la cursul din 1999 pentru perioada anterioară. Responsabilii de proiect sunt cei care conduc o echipă de cercetare, fiind menționați ca atare în proiectul depus; în cazul lor se consideră doar suma aferentă echipei conduse.</w:t>
            </w:r>
          </w:p>
        </w:tc>
        <w:tc>
          <w:tcPr>
            <w:tcW w:w="2160" w:type="dxa"/>
            <w:tcBorders>
              <w:left w:val="single" w:sz="2" w:space="0" w:color="000000"/>
              <w:bottom w:val="single" w:sz="2" w:space="0" w:color="000000"/>
            </w:tcBorders>
            <w:shd w:val="clear" w:color="auto" w:fill="auto"/>
          </w:tcPr>
          <w:p w14:paraId="3A532C01" w14:textId="77777777" w:rsidR="00A62FE5" w:rsidRPr="00A62FE5" w:rsidRDefault="00A62FE5" w:rsidP="00A62FE5">
            <w:pPr>
              <w:suppressLineNumbers/>
              <w:jc w:val="center"/>
              <w:rPr>
                <w:rFonts w:ascii="Calibri" w:eastAsia="Calibri" w:hAnsi="Calibri" w:cs="Calibri"/>
                <w:lang w:val="ro-RO"/>
              </w:rPr>
            </w:pPr>
          </w:p>
          <w:p w14:paraId="23CBE3F2" w14:textId="77777777" w:rsidR="00A62FE5" w:rsidRPr="00A62FE5" w:rsidRDefault="00000000" w:rsidP="00A62FE5">
            <w:pPr>
              <w:suppressLineNumbers/>
              <w:jc w:val="center"/>
              <w:rPr>
                <w:rFonts w:ascii="Calibri" w:eastAsia="Calibri" w:hAnsi="Calibri" w:cs="Calibri"/>
                <w:lang w:val="ro-RO"/>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10</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sSub>
                          <m:sSubPr>
                            <m:ctrlPr>
                              <w:rPr>
                                <w:rFonts w:ascii="Cambria Math" w:eastAsia="Calibri" w:hAnsi="Cambria Math" w:cs="Calibri"/>
                              </w:rPr>
                            </m:ctrlPr>
                          </m:sSubPr>
                          <m:e>
                            <m:r>
                              <w:rPr>
                                <w:rFonts w:ascii="Cambria Math" w:eastAsia="Calibri" w:hAnsi="Cambria Math" w:cs="Calibri"/>
                              </w:rPr>
                              <m:t>V</m:t>
                            </m:r>
                          </m:e>
                          <m:sub>
                            <m:r>
                              <w:rPr>
                                <w:rFonts w:ascii="Cambria Math" w:eastAsia="Calibri" w:hAnsi="Cambria Math" w:cs="Calibri"/>
                              </w:rPr>
                              <m:t>i</m:t>
                            </m:r>
                          </m:sub>
                        </m:sSub>
                      </m:num>
                      <m:den>
                        <m:r>
                          <w:rPr>
                            <w:rFonts w:ascii="Cambria Math" w:eastAsia="Calibri" w:hAnsi="Cambria Math" w:cs="Calibri"/>
                          </w:rPr>
                          <m:t>100.000</m:t>
                        </m:r>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5FF48A69" w14:textId="77777777" w:rsidR="00A62FE5" w:rsidRPr="00A62FE5" w:rsidRDefault="00A62FE5" w:rsidP="00A62FE5">
            <w:pPr>
              <w:suppressLineNumbers/>
              <w:jc w:val="center"/>
              <w:rPr>
                <w:rFonts w:ascii="Calibri" w:eastAsia="Calibri" w:hAnsi="Calibri" w:cs="Calibri"/>
                <w:lang w:val="ro-RO"/>
              </w:rPr>
            </w:pPr>
          </w:p>
        </w:tc>
      </w:tr>
      <w:tr w:rsidR="00A62FE5" w:rsidRPr="00A62FE5" w14:paraId="7EA7C9C6" w14:textId="77777777" w:rsidTr="00FF4117">
        <w:tc>
          <w:tcPr>
            <w:tcW w:w="809" w:type="dxa"/>
            <w:tcBorders>
              <w:left w:val="single" w:sz="2" w:space="0" w:color="000000"/>
              <w:bottom w:val="single" w:sz="2" w:space="0" w:color="000000"/>
            </w:tcBorders>
            <w:shd w:val="clear" w:color="auto" w:fill="auto"/>
          </w:tcPr>
          <w:p w14:paraId="0DB9C080" w14:textId="77777777" w:rsidR="00A62FE5" w:rsidRPr="00A62FE5" w:rsidRDefault="00A62FE5" w:rsidP="00A62FE5">
            <w:pPr>
              <w:suppressLineNumbers/>
              <w:jc w:val="center"/>
              <w:rPr>
                <w:rFonts w:ascii="Calibri" w:eastAsia="Calibri" w:hAnsi="Calibri" w:cs="Calibri"/>
                <w:lang w:val="ro-RO"/>
              </w:rPr>
            </w:pPr>
            <w:r w:rsidRPr="00A62FE5">
              <w:rPr>
                <w:rFonts w:ascii="Calibri" w:eastAsia="Calibri" w:hAnsi="Calibri" w:cs="Calibri"/>
                <w:lang w:val="ro-RO"/>
              </w:rPr>
              <w:t>11.</w:t>
            </w:r>
          </w:p>
        </w:tc>
        <w:tc>
          <w:tcPr>
            <w:tcW w:w="6805" w:type="dxa"/>
            <w:tcBorders>
              <w:left w:val="single" w:sz="2" w:space="0" w:color="000000"/>
              <w:bottom w:val="single" w:sz="2" w:space="0" w:color="000000"/>
            </w:tcBorders>
            <w:shd w:val="clear" w:color="auto" w:fill="auto"/>
          </w:tcPr>
          <w:p w14:paraId="2A1AAF64" w14:textId="77777777" w:rsidR="00A62FE5" w:rsidRPr="00A62FE5" w:rsidRDefault="00A62FE5" w:rsidP="00A62FE5">
            <w:pPr>
              <w:suppressLineNumbers/>
              <w:rPr>
                <w:rFonts w:ascii="Calibri" w:eastAsia="Calibri" w:hAnsi="Calibri" w:cs="Calibri"/>
                <w:lang w:val="ro-RO"/>
              </w:rPr>
            </w:pPr>
            <w:r w:rsidRPr="00A62FE5">
              <w:rPr>
                <w:rFonts w:ascii="Calibri" w:eastAsia="Calibri" w:hAnsi="Calibri" w:cs="Calibri"/>
                <w:lang w:val="ro-RO"/>
              </w:rPr>
              <w:t>TOTAL</w:t>
            </w:r>
          </w:p>
        </w:tc>
        <w:tc>
          <w:tcPr>
            <w:tcW w:w="2160" w:type="dxa"/>
            <w:tcBorders>
              <w:left w:val="single" w:sz="2" w:space="0" w:color="000000"/>
              <w:bottom w:val="single" w:sz="2" w:space="0" w:color="000000"/>
            </w:tcBorders>
            <w:shd w:val="clear" w:color="auto" w:fill="auto"/>
          </w:tcPr>
          <w:p w14:paraId="5CC74E57" w14:textId="77777777" w:rsidR="00A62FE5" w:rsidRPr="00A62FE5" w:rsidRDefault="00A62FE5" w:rsidP="00A62FE5">
            <w:pPr>
              <w:suppressLineNumbers/>
              <w:jc w:val="center"/>
              <w:rPr>
                <w:rFonts w:ascii="Calibri" w:eastAsia="Calibri" w:hAnsi="Calibri" w:cs="Calibri"/>
                <w:lang w:val="ro-RO"/>
              </w:rPr>
            </w:pPr>
            <m:oMathPara>
              <m:oMath>
                <m:r>
                  <w:rPr>
                    <w:rFonts w:ascii="Cambria Math" w:eastAsia="Calibri" w:hAnsi="Cambria Math" w:cs="Calibri"/>
                  </w:rPr>
                  <m:t>A=</m:t>
                </m:r>
                <m:nary>
                  <m:naryPr>
                    <m:chr m:val="∑"/>
                    <m:ctrlPr>
                      <w:rPr>
                        <w:rFonts w:ascii="Cambria Math" w:eastAsia="Calibri" w:hAnsi="Cambria Math" w:cs="Calibri"/>
                      </w:rPr>
                    </m:ctrlPr>
                  </m:naryPr>
                  <m:sub>
                    <m:r>
                      <w:rPr>
                        <w:rFonts w:ascii="Cambria Math" w:eastAsia="Calibri" w:hAnsi="Cambria Math" w:cs="Calibri"/>
                      </w:rPr>
                      <m:t>i=1</m:t>
                    </m:r>
                  </m:sub>
                  <m:sup>
                    <m:r>
                      <w:rPr>
                        <w:rFonts w:ascii="Cambria Math" w:eastAsia="Calibri" w:hAnsi="Cambria Math" w:cs="Calibri"/>
                      </w:rPr>
                      <m:t>10</m:t>
                    </m:r>
                  </m:sup>
                  <m:e>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i</m:t>
                        </m:r>
                      </m:sub>
                    </m:sSub>
                  </m:e>
                </m:nary>
              </m:oMath>
            </m:oMathPara>
          </w:p>
        </w:tc>
        <w:tc>
          <w:tcPr>
            <w:tcW w:w="197" w:type="dxa"/>
            <w:tcBorders>
              <w:left w:val="single" w:sz="2" w:space="0" w:color="000000"/>
              <w:bottom w:val="single" w:sz="2" w:space="0" w:color="000000"/>
              <w:right w:val="single" w:sz="2" w:space="0" w:color="000000"/>
            </w:tcBorders>
            <w:shd w:val="clear" w:color="auto" w:fill="auto"/>
          </w:tcPr>
          <w:p w14:paraId="65155697" w14:textId="77777777" w:rsidR="00A62FE5" w:rsidRPr="00A62FE5" w:rsidRDefault="00A62FE5" w:rsidP="00A62FE5">
            <w:pPr>
              <w:suppressLineNumbers/>
              <w:jc w:val="center"/>
              <w:rPr>
                <w:rFonts w:ascii="Calibri" w:eastAsia="Calibri" w:hAnsi="Calibri" w:cs="Calibri"/>
                <w:lang w:val="ro-RO"/>
              </w:rPr>
            </w:pPr>
          </w:p>
        </w:tc>
      </w:tr>
    </w:tbl>
    <w:p w14:paraId="5494AE88" w14:textId="77777777" w:rsidR="00530953" w:rsidRDefault="00000000">
      <w:pPr>
        <w:pStyle w:val="Standard"/>
        <w:rPr>
          <w:rFonts w:asciiTheme="minorHAnsi" w:hAnsiTheme="minorHAnsi" w:cstheme="minorHAnsi"/>
          <w:sz w:val="22"/>
          <w:lang w:val="ro-RO"/>
        </w:rPr>
      </w:pP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rsidR="00FC2990">
        <w:rPr>
          <w:rFonts w:asciiTheme="minorHAnsi" w:hAnsiTheme="minorHAnsi" w:cstheme="minorHAnsi"/>
          <w:sz w:val="22"/>
          <w:lang w:val="ro-RO"/>
        </w:rPr>
        <w:t xml:space="preserve">= reprezinta numărul efectiv de autori ai itemului </w:t>
      </w:r>
      <w:r w:rsidR="00FC2990">
        <w:rPr>
          <w:rFonts w:asciiTheme="minorHAnsi" w:hAnsiTheme="minorHAnsi" w:cstheme="minorHAnsi"/>
          <w:b/>
          <w:i/>
          <w:sz w:val="22"/>
          <w:lang w:val="ro-RO"/>
        </w:rPr>
        <w:t>i</w:t>
      </w:r>
      <w:r w:rsidR="00FC2990">
        <w:rPr>
          <w:rFonts w:asciiTheme="minorHAnsi" w:hAnsiTheme="minorHAnsi" w:cstheme="minorHAnsi"/>
          <w:sz w:val="22"/>
          <w:lang w:val="ro-RO"/>
        </w:rPr>
        <w:t xml:space="preserve"> și au următoarele valori:</w:t>
      </w:r>
    </w:p>
    <w:p w14:paraId="66F86AF3" w14:textId="77777777" w:rsidR="00530953" w:rsidRDefault="00530953">
      <w:pPr>
        <w:pStyle w:val="Standard"/>
        <w:rPr>
          <w:rFonts w:asciiTheme="minorHAnsi" w:hAnsiTheme="minorHAnsi" w:cstheme="minorHAnsi"/>
          <w:sz w:val="22"/>
          <w:szCs w:val="22"/>
          <w:lang w:val="ro-RO"/>
        </w:rPr>
      </w:pPr>
    </w:p>
    <w:tbl>
      <w:tblPr>
        <w:tblStyle w:val="TableGrid"/>
        <w:tblW w:w="3120" w:type="dxa"/>
        <w:tblInd w:w="113" w:type="dxa"/>
        <w:tblLook w:val="04A0" w:firstRow="1" w:lastRow="0" w:firstColumn="1" w:lastColumn="0" w:noHBand="0" w:noVBand="1"/>
      </w:tblPr>
      <w:tblGrid>
        <w:gridCol w:w="1247"/>
        <w:gridCol w:w="1873"/>
      </w:tblGrid>
      <w:tr w:rsidR="00530953" w14:paraId="276358CD" w14:textId="77777777">
        <w:trPr>
          <w:trHeight w:val="242"/>
        </w:trPr>
        <w:tc>
          <w:tcPr>
            <w:tcW w:w="1247" w:type="dxa"/>
            <w:shd w:val="clear" w:color="auto" w:fill="auto"/>
          </w:tcPr>
          <w:p w14:paraId="632BDA6C" w14:textId="77777777" w:rsidR="00530953" w:rsidRDefault="00FC2990">
            <w:pPr>
              <w:pStyle w:val="Standard"/>
              <w:rPr>
                <w:rFonts w:asciiTheme="minorHAnsi" w:hAnsiTheme="minorHAnsi" w:cstheme="minorHAnsi"/>
                <w:i/>
                <w:sz w:val="22"/>
                <w:szCs w:val="22"/>
                <w:vertAlign w:val="subscript"/>
                <w:lang w:val="ro-RO"/>
              </w:rPr>
            </w:pP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p>
        </w:tc>
        <w:tc>
          <w:tcPr>
            <w:tcW w:w="1872" w:type="dxa"/>
            <w:shd w:val="clear" w:color="auto" w:fill="auto"/>
          </w:tcPr>
          <w:p w14:paraId="24673B86"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dacă </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vertAlign w:val="subscript"/>
                <w:lang w:val="ro-RO"/>
              </w:rPr>
              <w:t xml:space="preserve"> </w:t>
            </w:r>
            <w:r>
              <w:rPr>
                <w:rFonts w:asciiTheme="minorHAnsi" w:hAnsiTheme="minorHAnsi" w:cstheme="minorHAnsi"/>
                <w:sz w:val="22"/>
                <w:szCs w:val="22"/>
                <w:lang w:val="ro-RO"/>
              </w:rPr>
              <w:t xml:space="preserve"> ≤ 5</w:t>
            </w:r>
          </w:p>
        </w:tc>
      </w:tr>
      <w:tr w:rsidR="00530953" w14:paraId="3D053A6D" w14:textId="77777777">
        <w:tc>
          <w:tcPr>
            <w:tcW w:w="1247" w:type="dxa"/>
            <w:shd w:val="clear" w:color="auto" w:fill="auto"/>
          </w:tcPr>
          <w:p w14:paraId="29527123"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sz w:val="22"/>
                <w:szCs w:val="22"/>
                <w:lang w:val="ro-RO"/>
              </w:rPr>
              <w:lastRenderedPageBreak/>
              <w:t>(</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lang w:val="ro-RO"/>
              </w:rPr>
              <w:t xml:space="preserve"> + 5)/2</w:t>
            </w:r>
          </w:p>
        </w:tc>
        <w:tc>
          <w:tcPr>
            <w:tcW w:w="1872" w:type="dxa"/>
            <w:shd w:val="clear" w:color="auto" w:fill="auto"/>
          </w:tcPr>
          <w:p w14:paraId="5ACB1C30"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dacă 5 &lt; </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vertAlign w:val="subscript"/>
                <w:lang w:val="ro-RO"/>
              </w:rPr>
              <w:t xml:space="preserve"> </w:t>
            </w:r>
            <w:r>
              <w:rPr>
                <w:rFonts w:asciiTheme="minorHAnsi" w:hAnsiTheme="minorHAnsi" w:cstheme="minorHAnsi"/>
                <w:sz w:val="22"/>
                <w:szCs w:val="22"/>
                <w:lang w:val="ro-RO"/>
              </w:rPr>
              <w:t xml:space="preserve"> ≤ 15</w:t>
            </w:r>
          </w:p>
        </w:tc>
      </w:tr>
      <w:tr w:rsidR="00530953" w14:paraId="0880F082" w14:textId="77777777">
        <w:tc>
          <w:tcPr>
            <w:tcW w:w="1247" w:type="dxa"/>
            <w:shd w:val="clear" w:color="auto" w:fill="auto"/>
          </w:tcPr>
          <w:p w14:paraId="0C9F2B09"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sz w:val="22"/>
                <w:szCs w:val="22"/>
                <w:lang w:val="ro-RO"/>
              </w:rPr>
              <w:t>(</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lang w:val="ro-RO"/>
              </w:rPr>
              <w:t xml:space="preserve"> + 15)/3</w:t>
            </w:r>
          </w:p>
        </w:tc>
        <w:tc>
          <w:tcPr>
            <w:tcW w:w="1872" w:type="dxa"/>
            <w:shd w:val="clear" w:color="auto" w:fill="auto"/>
          </w:tcPr>
          <w:p w14:paraId="5142BE07"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dacă 15 &lt; </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vertAlign w:val="subscript"/>
                <w:lang w:val="ro-RO"/>
              </w:rPr>
              <w:t xml:space="preserve"> </w:t>
            </w:r>
            <w:r>
              <w:rPr>
                <w:rFonts w:asciiTheme="minorHAnsi" w:hAnsiTheme="minorHAnsi" w:cstheme="minorHAnsi"/>
                <w:sz w:val="22"/>
                <w:szCs w:val="22"/>
                <w:lang w:val="ro-RO"/>
              </w:rPr>
              <w:t xml:space="preserve"> ≤ 75</w:t>
            </w:r>
          </w:p>
        </w:tc>
      </w:tr>
      <w:tr w:rsidR="00530953" w14:paraId="5B89A4AA" w14:textId="77777777">
        <w:tc>
          <w:tcPr>
            <w:tcW w:w="1247" w:type="dxa"/>
            <w:shd w:val="clear" w:color="auto" w:fill="auto"/>
          </w:tcPr>
          <w:p w14:paraId="55975629"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sz w:val="22"/>
                <w:szCs w:val="22"/>
                <w:lang w:val="ro-RO"/>
              </w:rPr>
              <w:t>(</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lang w:val="ro-RO"/>
              </w:rPr>
              <w:t xml:space="preserve"> + 45)/4</w:t>
            </w:r>
          </w:p>
        </w:tc>
        <w:tc>
          <w:tcPr>
            <w:tcW w:w="1872" w:type="dxa"/>
            <w:shd w:val="clear" w:color="auto" w:fill="auto"/>
          </w:tcPr>
          <w:p w14:paraId="29D13FCF"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dacă </w:t>
            </w:r>
            <w:r>
              <w:rPr>
                <w:rFonts w:asciiTheme="minorHAnsi" w:hAnsiTheme="minorHAnsi" w:cstheme="minorHAnsi"/>
                <w:i/>
                <w:sz w:val="22"/>
                <w:szCs w:val="22"/>
                <w:lang w:val="ro-RO"/>
              </w:rPr>
              <w:t>n</w:t>
            </w:r>
            <w:r>
              <w:rPr>
                <w:rFonts w:asciiTheme="minorHAnsi" w:hAnsiTheme="minorHAnsi" w:cstheme="minorHAnsi"/>
                <w:i/>
                <w:sz w:val="22"/>
                <w:szCs w:val="22"/>
                <w:vertAlign w:val="subscript"/>
                <w:lang w:val="ro-RO"/>
              </w:rPr>
              <w:t>i</w:t>
            </w:r>
            <w:r>
              <w:rPr>
                <w:rFonts w:asciiTheme="minorHAnsi" w:hAnsiTheme="minorHAnsi" w:cstheme="minorHAnsi"/>
                <w:sz w:val="22"/>
                <w:szCs w:val="22"/>
                <w:vertAlign w:val="subscript"/>
                <w:lang w:val="ro-RO"/>
              </w:rPr>
              <w:t xml:space="preserve"> </w:t>
            </w:r>
            <w:r>
              <w:rPr>
                <w:rFonts w:asciiTheme="minorHAnsi" w:hAnsiTheme="minorHAnsi" w:cstheme="minorHAnsi"/>
                <w:sz w:val="22"/>
                <w:szCs w:val="22"/>
                <w:lang w:val="ro-RO"/>
              </w:rPr>
              <w:t xml:space="preserve"> &gt; 75</w:t>
            </w:r>
          </w:p>
        </w:tc>
      </w:tr>
    </w:tbl>
    <w:p w14:paraId="4A7EFE00" w14:textId="77777777" w:rsidR="00530953" w:rsidRDefault="00530953">
      <w:pPr>
        <w:pStyle w:val="Standard"/>
        <w:rPr>
          <w:rFonts w:asciiTheme="minorHAnsi" w:hAnsiTheme="minorHAnsi" w:cstheme="minorHAnsi"/>
          <w:sz w:val="22"/>
          <w:szCs w:val="22"/>
          <w:lang w:val="ro-RO"/>
        </w:rPr>
      </w:pPr>
    </w:p>
    <w:p w14:paraId="04E32397" w14:textId="77777777" w:rsidR="00530953" w:rsidRDefault="00FC2990">
      <w:pPr>
        <w:jc w:val="both"/>
        <w:rPr>
          <w:lang w:val="ro-RO"/>
        </w:rPr>
      </w:pPr>
      <w:r>
        <w:rPr>
          <w:rFonts w:cstheme="minorHAnsi"/>
          <w:i/>
          <w:lang w:val="ro-RO"/>
        </w:rPr>
        <w:t>n</w:t>
      </w:r>
      <w:r>
        <w:rPr>
          <w:rFonts w:cstheme="minorHAnsi"/>
          <w:i/>
          <w:vertAlign w:val="subscript"/>
          <w:lang w:val="ro-RO"/>
        </w:rPr>
        <w:t>i</w:t>
      </w:r>
      <w:r>
        <w:rPr>
          <w:rFonts w:cstheme="minorHAnsi"/>
          <w:lang w:val="ro-RO"/>
        </w:rPr>
        <w:t xml:space="preserve"> </w:t>
      </w:r>
      <w:r>
        <w:rPr>
          <w:lang w:val="ro-RO"/>
        </w:rPr>
        <w:t>este în general numărul de autori</w:t>
      </w:r>
      <w:r>
        <w:rPr>
          <w:rFonts w:cstheme="minorHAnsi"/>
          <w:lang w:val="ro-RO"/>
        </w:rPr>
        <w:t xml:space="preserve"> ai itemului </w:t>
      </w:r>
      <w:r>
        <w:rPr>
          <w:rFonts w:cstheme="minorHAnsi"/>
          <w:i/>
          <w:lang w:val="ro-RO"/>
        </w:rPr>
        <w:t>i</w:t>
      </w:r>
      <w:r>
        <w:rPr>
          <w:lang w:val="ro-RO"/>
        </w:rPr>
        <w:t xml:space="preserve">. În cazul publicațiilor din domeniul </w:t>
      </w:r>
      <w:r>
        <w:rPr>
          <w:rFonts w:cstheme="minorHAnsi"/>
          <w:lang w:val="ro-RO"/>
        </w:rPr>
        <w:t xml:space="preserve">HEPP (High Energy Particle Physics) </w:t>
      </w:r>
      <w:r>
        <w:rPr>
          <w:lang w:val="ro-RO"/>
        </w:rPr>
        <w:t xml:space="preserve">cu număr mare de autori, dacă articolul are la bază o notă internă a colaborării și candidatul este coautor al acestei note interne, atunci </w:t>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rPr>
          <w:rFonts w:cstheme="minorHAnsi"/>
          <w:lang w:val="ro-RO"/>
        </w:rPr>
        <w:t xml:space="preserve"> poate fi dat numărul de autori din nota internă.</w:t>
      </w:r>
    </w:p>
    <w:p w14:paraId="18D90650" w14:textId="77777777" w:rsidR="00530953" w:rsidRDefault="00530953">
      <w:pPr>
        <w:pStyle w:val="Standard"/>
        <w:rPr>
          <w:rFonts w:asciiTheme="minorHAnsi" w:hAnsiTheme="minorHAnsi" w:cstheme="minorHAnsi"/>
          <w:sz w:val="22"/>
          <w:szCs w:val="22"/>
          <w:lang w:val="ro-RO"/>
        </w:rPr>
      </w:pPr>
    </w:p>
    <w:p w14:paraId="58D3F637" w14:textId="6E590172" w:rsidR="00530953" w:rsidRDefault="00467DC4">
      <w:pPr>
        <w:pStyle w:val="Standard"/>
        <w:rPr>
          <w:rFonts w:asciiTheme="minorHAnsi" w:hAnsiTheme="minorHAnsi" w:cstheme="minorHAnsi"/>
          <w:sz w:val="22"/>
          <w:szCs w:val="22"/>
          <w:lang w:val="ro-RO"/>
        </w:rPr>
      </w:pPr>
      <w:r>
        <w:rPr>
          <w:rFonts w:asciiTheme="minorHAnsi" w:hAnsiTheme="minorHAnsi" w:cstheme="minorHAnsi"/>
          <w:sz w:val="22"/>
          <w:szCs w:val="22"/>
          <w:lang w:val="ro-RO"/>
        </w:rPr>
        <w:t>Lucrările de tip "Article/Proceedings" paper pot fi considerate la punctele 1.6 sau 2, o singură dată, la alegerea candidatului.</w:t>
      </w:r>
      <w:r>
        <w:t>"</w:t>
      </w:r>
    </w:p>
    <w:p w14:paraId="56997CF0" w14:textId="77777777" w:rsidR="00530953" w:rsidRDefault="00FC2990">
      <w:pPr>
        <w:pStyle w:val="Standard"/>
      </w:pPr>
      <w:r>
        <w:rPr>
          <w:rFonts w:asciiTheme="minorHAnsi" w:hAnsiTheme="minorHAnsi" w:cstheme="minorHAnsi"/>
          <w:sz w:val="22"/>
          <w:szCs w:val="22"/>
          <w:lang w:val="ro-RO"/>
        </w:rPr>
        <w:t>Editurile recunoscute Web of Science se găsesc pe site-ul Web of Science Publishers-Master Book List – Publishers (</w:t>
      </w:r>
      <w:hyperlink r:id="rId7">
        <w:r>
          <w:rPr>
            <w:rStyle w:val="InternetLink"/>
            <w:rFonts w:asciiTheme="minorHAnsi" w:hAnsiTheme="minorHAnsi" w:cstheme="minorHAnsi"/>
            <w:sz w:val="22"/>
            <w:szCs w:val="22"/>
            <w:lang w:val="ro-RO"/>
          </w:rPr>
          <w:t>https://wokinfo.com/mbl/publishers/</w:t>
        </w:r>
      </w:hyperlink>
      <w:r>
        <w:rPr>
          <w:rFonts w:asciiTheme="minorHAnsi" w:hAnsiTheme="minorHAnsi" w:cstheme="minorHAnsi"/>
          <w:sz w:val="22"/>
          <w:szCs w:val="22"/>
          <w:lang w:val="ro-RO"/>
        </w:rPr>
        <w:t>).</w:t>
      </w:r>
    </w:p>
    <w:p w14:paraId="595ADEAC"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sz w:val="22"/>
          <w:szCs w:val="22"/>
          <w:lang w:val="ro-RO"/>
        </w:rPr>
        <w:t xml:space="preserve">Se recomandă ca fiecare candidat să iși creeze un cont ResearcherID pentru facilitarea verificării datelor privind activitatea de cercetare și recunoașterea impactului activității. </w:t>
      </w:r>
    </w:p>
    <w:p w14:paraId="0E1D645F" w14:textId="77777777" w:rsidR="00530953" w:rsidRDefault="00530953">
      <w:pPr>
        <w:pStyle w:val="Standard"/>
        <w:rPr>
          <w:rFonts w:asciiTheme="minorHAnsi" w:hAnsiTheme="minorHAnsi" w:cstheme="minorHAnsi"/>
          <w:sz w:val="22"/>
          <w:szCs w:val="22"/>
          <w:lang w:val="ro-RO"/>
        </w:rPr>
      </w:pPr>
    </w:p>
    <w:p w14:paraId="18A05BF8" w14:textId="77777777" w:rsidR="00530953" w:rsidRDefault="00530953">
      <w:pPr>
        <w:pStyle w:val="Standard"/>
        <w:rPr>
          <w:rFonts w:asciiTheme="minorHAnsi" w:hAnsiTheme="minorHAnsi" w:cstheme="minorHAnsi"/>
          <w:sz w:val="22"/>
          <w:szCs w:val="22"/>
          <w:lang w:val="ro-RO"/>
        </w:rPr>
      </w:pPr>
    </w:p>
    <w:p w14:paraId="5AF4E932" w14:textId="77777777" w:rsidR="00530953" w:rsidRDefault="00FC2990">
      <w:pPr>
        <w:pStyle w:val="Standard"/>
        <w:rPr>
          <w:rFonts w:asciiTheme="minorHAnsi" w:hAnsiTheme="minorHAnsi" w:cstheme="minorHAnsi"/>
          <w:b/>
          <w:sz w:val="22"/>
          <w:szCs w:val="22"/>
          <w:lang w:val="ro-RO"/>
        </w:rPr>
      </w:pPr>
      <w:r>
        <w:rPr>
          <w:rFonts w:asciiTheme="minorHAnsi" w:hAnsiTheme="minorHAnsi" w:cstheme="minorHAnsi"/>
          <w:b/>
          <w:sz w:val="22"/>
          <w:szCs w:val="22"/>
          <w:lang w:val="ro-RO"/>
        </w:rPr>
        <w:t>2. Activitatea de cercetare</w:t>
      </w:r>
    </w:p>
    <w:p w14:paraId="00A31489" w14:textId="77777777" w:rsidR="00530953" w:rsidRDefault="00530953">
      <w:pPr>
        <w:pStyle w:val="Standard"/>
        <w:rPr>
          <w:rFonts w:asciiTheme="minorHAnsi" w:hAnsiTheme="minorHAnsi" w:cstheme="minorHAnsi"/>
          <w:sz w:val="22"/>
          <w:szCs w:val="22"/>
          <w:lang w:val="ro-RO"/>
        </w:rPr>
      </w:pPr>
    </w:p>
    <w:tbl>
      <w:tblPr>
        <w:tblW w:w="9972" w:type="dxa"/>
        <w:tblInd w:w="103" w:type="dxa"/>
        <w:tblCellMar>
          <w:top w:w="55" w:type="dxa"/>
          <w:left w:w="55" w:type="dxa"/>
          <w:bottom w:w="55" w:type="dxa"/>
          <w:right w:w="55" w:type="dxa"/>
        </w:tblCellMar>
        <w:tblLook w:val="04A0" w:firstRow="1" w:lastRow="0" w:firstColumn="1" w:lastColumn="0" w:noHBand="0" w:noVBand="1"/>
      </w:tblPr>
      <w:tblGrid>
        <w:gridCol w:w="808"/>
        <w:gridCol w:w="5855"/>
        <w:gridCol w:w="2691"/>
        <w:gridCol w:w="618"/>
      </w:tblGrid>
      <w:tr w:rsidR="00530953" w14:paraId="14D1A97E" w14:textId="77777777">
        <w:tc>
          <w:tcPr>
            <w:tcW w:w="808" w:type="dxa"/>
            <w:tcBorders>
              <w:top w:val="single" w:sz="2" w:space="0" w:color="000000"/>
              <w:left w:val="single" w:sz="2" w:space="0" w:color="000000"/>
              <w:bottom w:val="single" w:sz="2" w:space="0" w:color="000000"/>
            </w:tcBorders>
            <w:shd w:val="clear" w:color="auto" w:fill="auto"/>
          </w:tcPr>
          <w:p w14:paraId="0B57786E" w14:textId="77777777" w:rsidR="00530953" w:rsidRDefault="00FC2990">
            <w:pPr>
              <w:pStyle w:val="TableContents"/>
              <w:jc w:val="center"/>
              <w:rPr>
                <w:rFonts w:cstheme="minorHAnsi"/>
                <w:lang w:val="ro-RO"/>
              </w:rPr>
            </w:pPr>
            <w:r>
              <w:rPr>
                <w:rFonts w:cstheme="minorHAnsi"/>
                <w:lang w:val="ro-RO"/>
              </w:rPr>
              <w:t>Nr. crt.</w:t>
            </w:r>
          </w:p>
        </w:tc>
        <w:tc>
          <w:tcPr>
            <w:tcW w:w="5854" w:type="dxa"/>
            <w:tcBorders>
              <w:top w:val="single" w:sz="2" w:space="0" w:color="000000"/>
              <w:left w:val="single" w:sz="2" w:space="0" w:color="000000"/>
              <w:bottom w:val="single" w:sz="2" w:space="0" w:color="000000"/>
            </w:tcBorders>
            <w:shd w:val="clear" w:color="auto" w:fill="auto"/>
          </w:tcPr>
          <w:p w14:paraId="35B3D154" w14:textId="77777777" w:rsidR="00530953" w:rsidRDefault="00FC2990">
            <w:pPr>
              <w:pStyle w:val="TableContents"/>
              <w:jc w:val="center"/>
              <w:rPr>
                <w:rFonts w:cstheme="minorHAnsi"/>
                <w:lang w:val="ro-RO"/>
              </w:rPr>
            </w:pPr>
            <w:r>
              <w:rPr>
                <w:rFonts w:cstheme="minorHAnsi"/>
                <w:lang w:val="ro-RO"/>
              </w:rPr>
              <w:t>Tipul activitatilor</w:t>
            </w:r>
          </w:p>
        </w:tc>
        <w:tc>
          <w:tcPr>
            <w:tcW w:w="3309" w:type="dxa"/>
            <w:gridSpan w:val="2"/>
            <w:tcBorders>
              <w:top w:val="single" w:sz="2" w:space="0" w:color="000000"/>
              <w:left w:val="single" w:sz="2" w:space="0" w:color="000000"/>
              <w:bottom w:val="single" w:sz="2" w:space="0" w:color="000000"/>
              <w:right w:val="single" w:sz="2" w:space="0" w:color="000000"/>
            </w:tcBorders>
            <w:shd w:val="clear" w:color="auto" w:fill="auto"/>
          </w:tcPr>
          <w:p w14:paraId="4E725FCA" w14:textId="77777777" w:rsidR="00530953" w:rsidRDefault="00FC2990">
            <w:pPr>
              <w:pStyle w:val="TableContents"/>
              <w:jc w:val="center"/>
              <w:rPr>
                <w:rFonts w:cstheme="minorHAnsi"/>
                <w:lang w:val="ro-RO"/>
              </w:rPr>
            </w:pPr>
            <w:r>
              <w:rPr>
                <w:rFonts w:cstheme="minorHAnsi"/>
                <w:lang w:val="ro-RO"/>
              </w:rPr>
              <w:t>Indicatori</w:t>
            </w:r>
          </w:p>
        </w:tc>
      </w:tr>
      <w:tr w:rsidR="00530953" w14:paraId="410E59B3" w14:textId="77777777">
        <w:tc>
          <w:tcPr>
            <w:tcW w:w="808" w:type="dxa"/>
            <w:tcBorders>
              <w:left w:val="single" w:sz="2" w:space="0" w:color="000000"/>
              <w:bottom w:val="single" w:sz="2" w:space="0" w:color="000000"/>
            </w:tcBorders>
            <w:shd w:val="clear" w:color="auto" w:fill="auto"/>
          </w:tcPr>
          <w:p w14:paraId="4A6009D5" w14:textId="77777777" w:rsidR="00530953" w:rsidRDefault="00FC2990">
            <w:pPr>
              <w:pStyle w:val="TableContents"/>
              <w:jc w:val="center"/>
              <w:rPr>
                <w:rFonts w:cstheme="minorHAnsi"/>
                <w:lang w:val="ro-RO"/>
              </w:rPr>
            </w:pPr>
            <w:r>
              <w:rPr>
                <w:rFonts w:cstheme="minorHAnsi"/>
                <w:lang w:val="ro-RO"/>
              </w:rPr>
              <w:t>1.</w:t>
            </w:r>
          </w:p>
        </w:tc>
        <w:tc>
          <w:tcPr>
            <w:tcW w:w="5854" w:type="dxa"/>
            <w:tcBorders>
              <w:left w:val="single" w:sz="2" w:space="0" w:color="000000"/>
              <w:bottom w:val="single" w:sz="2" w:space="0" w:color="000000"/>
            </w:tcBorders>
            <w:shd w:val="clear" w:color="auto" w:fill="auto"/>
          </w:tcPr>
          <w:p w14:paraId="61662005" w14:textId="77777777" w:rsidR="00530953" w:rsidRDefault="00FC2990">
            <w:pPr>
              <w:pStyle w:val="TableContents"/>
              <w:rPr>
                <w:rFonts w:cstheme="minorHAnsi"/>
                <w:lang w:val="ro-RO"/>
              </w:rPr>
            </w:pPr>
            <w:r>
              <w:rPr>
                <w:rFonts w:cstheme="minorHAnsi"/>
                <w:lang w:val="ro-RO"/>
              </w:rPr>
              <w:t xml:space="preserve"> Articole științifice originale în extenso ca autor</w:t>
            </w:r>
          </w:p>
        </w:tc>
        <w:tc>
          <w:tcPr>
            <w:tcW w:w="2691" w:type="dxa"/>
            <w:tcBorders>
              <w:left w:val="single" w:sz="2" w:space="0" w:color="000000"/>
              <w:bottom w:val="single" w:sz="2" w:space="0" w:color="000000"/>
            </w:tcBorders>
            <w:shd w:val="clear" w:color="auto" w:fill="auto"/>
          </w:tcPr>
          <w:p w14:paraId="25E75262" w14:textId="77777777" w:rsidR="00530953" w:rsidRDefault="00FC2990">
            <w:pPr>
              <w:pStyle w:val="TableContents"/>
              <w:jc w:val="center"/>
              <w:rPr>
                <w:rFonts w:cstheme="minorHAnsi"/>
                <w:lang w:val="ro-RO"/>
              </w:rPr>
            </w:pPr>
            <m:oMathPara>
              <m:oMath>
                <m:r>
                  <w:rPr>
                    <w:rFonts w:ascii="Cambria Math" w:hAnsi="Cambria Math"/>
                  </w:rPr>
                  <m:t>I=</m:t>
                </m:r>
                <m:nary>
                  <m:naryPr>
                    <m:chr m:val="∑"/>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AIS</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m:oMathPara>
          </w:p>
        </w:tc>
        <w:tc>
          <w:tcPr>
            <w:tcW w:w="618" w:type="dxa"/>
            <w:tcBorders>
              <w:left w:val="single" w:sz="2" w:space="0" w:color="000000"/>
              <w:bottom w:val="single" w:sz="2" w:space="0" w:color="000000"/>
              <w:right w:val="single" w:sz="2" w:space="0" w:color="000000"/>
            </w:tcBorders>
            <w:shd w:val="clear" w:color="auto" w:fill="auto"/>
          </w:tcPr>
          <w:p w14:paraId="36504907" w14:textId="77777777" w:rsidR="00530953" w:rsidRDefault="00530953">
            <w:pPr>
              <w:pStyle w:val="TableContents"/>
              <w:jc w:val="center"/>
              <w:rPr>
                <w:rFonts w:cstheme="minorHAnsi"/>
                <w:lang w:val="ro-RO"/>
              </w:rPr>
            </w:pPr>
          </w:p>
        </w:tc>
      </w:tr>
      <w:tr w:rsidR="00530953" w14:paraId="72A14AB2" w14:textId="77777777">
        <w:tc>
          <w:tcPr>
            <w:tcW w:w="808" w:type="dxa"/>
            <w:tcBorders>
              <w:left w:val="single" w:sz="2" w:space="0" w:color="000000"/>
              <w:bottom w:val="single" w:sz="2" w:space="0" w:color="000000"/>
            </w:tcBorders>
            <w:shd w:val="clear" w:color="auto" w:fill="auto"/>
          </w:tcPr>
          <w:p w14:paraId="5E93FECB" w14:textId="77777777" w:rsidR="00530953" w:rsidRDefault="00FC2990">
            <w:pPr>
              <w:pStyle w:val="TableContents"/>
              <w:jc w:val="center"/>
              <w:rPr>
                <w:rFonts w:cstheme="minorHAnsi"/>
                <w:lang w:val="ro-RO"/>
              </w:rPr>
            </w:pPr>
            <w:r>
              <w:rPr>
                <w:rFonts w:cstheme="minorHAnsi"/>
                <w:lang w:val="ro-RO"/>
              </w:rPr>
              <w:t>2.</w:t>
            </w:r>
          </w:p>
        </w:tc>
        <w:tc>
          <w:tcPr>
            <w:tcW w:w="5854" w:type="dxa"/>
            <w:tcBorders>
              <w:left w:val="single" w:sz="2" w:space="0" w:color="000000"/>
              <w:bottom w:val="single" w:sz="2" w:space="0" w:color="000000"/>
            </w:tcBorders>
            <w:shd w:val="clear" w:color="auto" w:fill="auto"/>
          </w:tcPr>
          <w:p w14:paraId="6EA2989F" w14:textId="77777777" w:rsidR="00530953" w:rsidRDefault="00FC2990">
            <w:pPr>
              <w:pStyle w:val="TableContents"/>
              <w:rPr>
                <w:rFonts w:cstheme="minorHAnsi"/>
                <w:lang w:val="ro-RO"/>
              </w:rPr>
            </w:pPr>
            <w:r>
              <w:rPr>
                <w:rFonts w:cstheme="minorHAnsi"/>
                <w:lang w:val="ro-RO"/>
              </w:rPr>
              <w:t xml:space="preserve"> Articole științifice originale în extenso ca prim-autor sau autor corespondent, conform mențiunilor de pe articol. </w:t>
            </w:r>
          </w:p>
          <w:p w14:paraId="6EC5F4A9" w14:textId="77777777" w:rsidR="00530953" w:rsidRDefault="00530953">
            <w:pPr>
              <w:pStyle w:val="TableContents"/>
              <w:rPr>
                <w:rFonts w:cstheme="minorHAnsi"/>
                <w:lang w:val="ro-RO"/>
              </w:rPr>
            </w:pPr>
          </w:p>
          <w:p w14:paraId="3B47DCA0" w14:textId="77777777" w:rsidR="00530953" w:rsidRDefault="00FC2990">
            <w:pPr>
              <w:pStyle w:val="TableContents"/>
              <w:jc w:val="both"/>
              <w:rPr>
                <w:rFonts w:cstheme="minorHAnsi"/>
                <w:lang w:val="ro-RO"/>
              </w:rPr>
            </w:pPr>
            <w:r>
              <w:rPr>
                <w:rFonts w:cstheme="minorHAnsi"/>
                <w:lang w:val="ro-RO"/>
              </w:rPr>
              <w:t>Nu se iau în considerare articolele la care autorii sunt indicați în ordinea alfabetică a numelui și candidatul este prim-autor exclusive datorită numelui acestuia și ordinii alfabetice</w:t>
            </w:r>
          </w:p>
          <w:p w14:paraId="4EE7A8E3" w14:textId="77777777" w:rsidR="00530953" w:rsidRDefault="00530953">
            <w:pPr>
              <w:pStyle w:val="TableContents"/>
              <w:rPr>
                <w:rFonts w:cstheme="minorHAnsi"/>
                <w:lang w:val="ro-RO"/>
              </w:rPr>
            </w:pPr>
          </w:p>
          <w:p w14:paraId="2846E03D" w14:textId="77777777" w:rsidR="00530953" w:rsidRDefault="00FC2990">
            <w:pPr>
              <w:pStyle w:val="TableContents"/>
              <w:jc w:val="both"/>
              <w:rPr>
                <w:rFonts w:cstheme="minorHAnsi"/>
                <w:lang w:val="ro-RO"/>
              </w:rPr>
            </w:pPr>
            <w:r>
              <w:rPr>
                <w:rFonts w:cstheme="minorHAnsi"/>
                <w:lang w:val="ro-RO"/>
              </w:rPr>
              <w:t>În cazul publicațiilor HEPP (High Energy Particle Physics) cu număr mare de autori, dacă articolul are la baza o notă internă a cărei aprobare în vederea trimiterii la publicare a fost susținută de către autor, atunci autorul e considerat prim autor.</w:t>
            </w:r>
          </w:p>
        </w:tc>
        <w:tc>
          <w:tcPr>
            <w:tcW w:w="2691" w:type="dxa"/>
            <w:tcBorders>
              <w:left w:val="single" w:sz="2" w:space="0" w:color="000000"/>
              <w:bottom w:val="single" w:sz="2" w:space="0" w:color="000000"/>
            </w:tcBorders>
            <w:shd w:val="clear" w:color="auto" w:fill="auto"/>
          </w:tcPr>
          <w:p w14:paraId="42153A7C" w14:textId="77777777" w:rsidR="00530953" w:rsidRDefault="00FC2990">
            <w:pPr>
              <w:pStyle w:val="TableContents"/>
              <w:jc w:val="center"/>
              <w:rPr>
                <w:rFonts w:cstheme="minorHAnsi"/>
                <w:lang w:val="ro-RO"/>
              </w:rPr>
            </w:pPr>
            <m:oMathPara>
              <m:oMath>
                <m:r>
                  <w:rPr>
                    <w:rFonts w:ascii="Cambria Math" w:hAnsi="Cambria Math"/>
                  </w:rPr>
                  <m:t>P=</m:t>
                </m:r>
                <m:nary>
                  <m:naryPr>
                    <m:chr m:val="∑"/>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AIS</m:t>
                        </m:r>
                      </m:e>
                      <m:sub>
                        <m:r>
                          <w:rPr>
                            <w:rFonts w:ascii="Cambria Math" w:hAnsi="Cambria Math"/>
                          </w:rPr>
                          <m:t>i</m:t>
                        </m:r>
                      </m:sub>
                    </m:sSub>
                  </m:e>
                </m:nary>
              </m:oMath>
            </m:oMathPara>
          </w:p>
        </w:tc>
        <w:tc>
          <w:tcPr>
            <w:tcW w:w="618" w:type="dxa"/>
            <w:tcBorders>
              <w:left w:val="single" w:sz="2" w:space="0" w:color="000000"/>
              <w:bottom w:val="single" w:sz="2" w:space="0" w:color="000000"/>
              <w:right w:val="single" w:sz="2" w:space="0" w:color="000000"/>
            </w:tcBorders>
            <w:shd w:val="clear" w:color="auto" w:fill="auto"/>
          </w:tcPr>
          <w:p w14:paraId="437174F9" w14:textId="77777777" w:rsidR="00530953" w:rsidRDefault="00530953">
            <w:pPr>
              <w:pStyle w:val="TableContents"/>
              <w:jc w:val="center"/>
              <w:rPr>
                <w:rFonts w:cstheme="minorHAnsi"/>
                <w:lang w:val="ro-RO"/>
              </w:rPr>
            </w:pPr>
          </w:p>
        </w:tc>
      </w:tr>
    </w:tbl>
    <w:p w14:paraId="30BB917D" w14:textId="77777777" w:rsidR="00530953" w:rsidRDefault="00530953">
      <w:pPr>
        <w:pStyle w:val="Standard"/>
        <w:rPr>
          <w:rFonts w:asciiTheme="minorHAnsi" w:hAnsiTheme="minorHAnsi" w:cstheme="minorHAnsi"/>
          <w:sz w:val="22"/>
          <w:szCs w:val="22"/>
          <w:lang w:val="ro-RO"/>
        </w:rPr>
      </w:pPr>
    </w:p>
    <w:p w14:paraId="26C947F2" w14:textId="77777777" w:rsidR="00530953" w:rsidRDefault="00FC2990">
      <w:pPr>
        <w:pStyle w:val="Standard"/>
        <w:jc w:val="both"/>
        <w:rPr>
          <w:rFonts w:asciiTheme="minorHAnsi" w:hAnsiTheme="minorHAnsi" w:cstheme="minorHAnsi"/>
          <w:sz w:val="22"/>
          <w:szCs w:val="22"/>
          <w:lang w:val="ro-RO"/>
        </w:rPr>
      </w:pPr>
      <w:r>
        <w:rPr>
          <w:rFonts w:asciiTheme="minorHAnsi" w:hAnsiTheme="minorHAnsi" w:cstheme="minorHAnsi"/>
          <w:i/>
          <w:sz w:val="22"/>
          <w:szCs w:val="22"/>
          <w:lang w:val="ro-RO"/>
        </w:rPr>
        <w:t>AIS</w:t>
      </w:r>
      <w:r>
        <w:rPr>
          <w:rFonts w:asciiTheme="minorHAnsi" w:hAnsiTheme="minorHAnsi" w:cstheme="minorHAnsi"/>
          <w:i/>
          <w:sz w:val="22"/>
          <w:szCs w:val="22"/>
          <w:vertAlign w:val="subscript"/>
          <w:lang w:val="ro-RO"/>
        </w:rPr>
        <w:t>i</w:t>
      </w:r>
      <w:r>
        <w:rPr>
          <w:rFonts w:asciiTheme="minorHAnsi" w:hAnsiTheme="minorHAnsi" w:cstheme="minorHAnsi"/>
          <w:i/>
          <w:sz w:val="22"/>
          <w:szCs w:val="22"/>
          <w:lang w:val="ro-RO"/>
        </w:rPr>
        <w:t xml:space="preserve"> </w:t>
      </w:r>
      <w:r>
        <w:rPr>
          <w:rFonts w:asciiTheme="minorHAnsi" w:hAnsiTheme="minorHAnsi" w:cstheme="minorHAnsi"/>
          <w:sz w:val="22"/>
          <w:szCs w:val="22"/>
          <w:lang w:val="ro-RO"/>
        </w:rPr>
        <w:t>= este scorul de influență absolut (Article influence score) al revistei științifice în care a fost publicat articolul i, corespunzător anului de publicare al acestuia conform http://www.eigenfactor.org/ pentru articole publicate până în 2006 și Journal Citation report (Web of Science) începând cu anul 2007; în cazul în care anul de publicare nu se găsește în baza de date se va alege anul cel mai apropiat.</w:t>
      </w:r>
    </w:p>
    <w:p w14:paraId="12D9D919" w14:textId="77777777" w:rsidR="00530953" w:rsidRDefault="00530953">
      <w:pPr>
        <w:pStyle w:val="Standard"/>
        <w:rPr>
          <w:rFonts w:asciiTheme="minorHAnsi" w:hAnsiTheme="minorHAnsi" w:cstheme="minorHAnsi"/>
          <w:sz w:val="22"/>
          <w:szCs w:val="22"/>
          <w:lang w:val="ro-RO"/>
        </w:rPr>
      </w:pPr>
    </w:p>
    <w:p w14:paraId="06244696" w14:textId="77777777" w:rsidR="00A62FE5" w:rsidRDefault="00A62FE5">
      <w:pPr>
        <w:pStyle w:val="Standard"/>
        <w:rPr>
          <w:rFonts w:asciiTheme="minorHAnsi" w:hAnsiTheme="minorHAnsi" w:cstheme="minorHAnsi"/>
          <w:sz w:val="22"/>
          <w:szCs w:val="22"/>
          <w:lang w:val="ro-RO"/>
        </w:rPr>
      </w:pPr>
    </w:p>
    <w:p w14:paraId="38B4A9D5" w14:textId="77777777" w:rsidR="00A62FE5" w:rsidRDefault="00A62FE5">
      <w:pPr>
        <w:pStyle w:val="Standard"/>
        <w:rPr>
          <w:rFonts w:asciiTheme="minorHAnsi" w:hAnsiTheme="minorHAnsi" w:cstheme="minorHAnsi"/>
          <w:sz w:val="22"/>
          <w:szCs w:val="22"/>
          <w:lang w:val="ro-RO"/>
        </w:rPr>
      </w:pPr>
    </w:p>
    <w:p w14:paraId="05E412D8" w14:textId="77777777" w:rsidR="00A62FE5" w:rsidRDefault="00A62FE5">
      <w:pPr>
        <w:pStyle w:val="Standard"/>
        <w:rPr>
          <w:rFonts w:asciiTheme="minorHAnsi" w:hAnsiTheme="minorHAnsi" w:cstheme="minorHAnsi"/>
          <w:sz w:val="22"/>
          <w:szCs w:val="22"/>
          <w:lang w:val="ro-RO"/>
        </w:rPr>
      </w:pPr>
    </w:p>
    <w:p w14:paraId="19B3A05E" w14:textId="77777777" w:rsidR="00A62FE5" w:rsidRDefault="00A62FE5">
      <w:pPr>
        <w:pStyle w:val="Standard"/>
        <w:rPr>
          <w:rFonts w:asciiTheme="minorHAnsi" w:hAnsiTheme="minorHAnsi" w:cstheme="minorHAnsi"/>
          <w:sz w:val="22"/>
          <w:szCs w:val="22"/>
          <w:lang w:val="ro-RO"/>
        </w:rPr>
      </w:pPr>
    </w:p>
    <w:p w14:paraId="1B1BFCF5" w14:textId="77777777" w:rsidR="00A62FE5" w:rsidRDefault="00A62FE5">
      <w:pPr>
        <w:pStyle w:val="Standard"/>
        <w:rPr>
          <w:rFonts w:asciiTheme="minorHAnsi" w:hAnsiTheme="minorHAnsi" w:cstheme="minorHAnsi"/>
          <w:sz w:val="22"/>
          <w:szCs w:val="22"/>
          <w:lang w:val="ro-RO"/>
        </w:rPr>
      </w:pPr>
    </w:p>
    <w:p w14:paraId="1BC40F6F" w14:textId="77777777" w:rsidR="00A62FE5" w:rsidRDefault="00A62FE5">
      <w:pPr>
        <w:pStyle w:val="Standard"/>
        <w:rPr>
          <w:rFonts w:asciiTheme="minorHAnsi" w:hAnsiTheme="minorHAnsi" w:cstheme="minorHAnsi"/>
          <w:sz w:val="22"/>
          <w:szCs w:val="22"/>
          <w:lang w:val="ro-RO"/>
        </w:rPr>
      </w:pPr>
    </w:p>
    <w:p w14:paraId="22CA3121" w14:textId="77777777" w:rsidR="00AC1A59" w:rsidRDefault="00AC1A59">
      <w:pPr>
        <w:pStyle w:val="Standard"/>
        <w:rPr>
          <w:rFonts w:asciiTheme="minorHAnsi" w:hAnsiTheme="minorHAnsi" w:cstheme="minorHAnsi"/>
          <w:sz w:val="22"/>
          <w:szCs w:val="22"/>
          <w:lang w:val="ro-RO"/>
        </w:rPr>
      </w:pPr>
    </w:p>
    <w:p w14:paraId="367FBF0E" w14:textId="77777777" w:rsidR="00AC1A59" w:rsidRDefault="00AC1A59">
      <w:pPr>
        <w:pStyle w:val="Standard"/>
        <w:rPr>
          <w:rFonts w:asciiTheme="minorHAnsi" w:hAnsiTheme="minorHAnsi" w:cstheme="minorHAnsi"/>
          <w:sz w:val="22"/>
          <w:szCs w:val="22"/>
          <w:lang w:val="ro-RO"/>
        </w:rPr>
      </w:pPr>
    </w:p>
    <w:p w14:paraId="43CBABE8" w14:textId="77777777" w:rsidR="00AC1A59" w:rsidRDefault="00AC1A59">
      <w:pPr>
        <w:pStyle w:val="Standard"/>
        <w:rPr>
          <w:rFonts w:asciiTheme="minorHAnsi" w:hAnsiTheme="minorHAnsi" w:cstheme="minorHAnsi"/>
          <w:sz w:val="22"/>
          <w:szCs w:val="22"/>
          <w:lang w:val="ro-RO"/>
        </w:rPr>
      </w:pPr>
    </w:p>
    <w:p w14:paraId="39C66243" w14:textId="77777777" w:rsidR="00AC1A59" w:rsidRDefault="00AC1A59">
      <w:pPr>
        <w:pStyle w:val="Standard"/>
        <w:rPr>
          <w:rFonts w:asciiTheme="minorHAnsi" w:hAnsiTheme="minorHAnsi" w:cstheme="minorHAnsi"/>
          <w:sz w:val="22"/>
          <w:szCs w:val="22"/>
          <w:lang w:val="ro-RO"/>
        </w:rPr>
      </w:pPr>
    </w:p>
    <w:p w14:paraId="48E6818E" w14:textId="77777777" w:rsidR="00AC1A59" w:rsidRDefault="00AC1A59">
      <w:pPr>
        <w:pStyle w:val="Standard"/>
        <w:rPr>
          <w:rFonts w:asciiTheme="minorHAnsi" w:hAnsiTheme="minorHAnsi" w:cstheme="minorHAnsi"/>
          <w:sz w:val="22"/>
          <w:szCs w:val="22"/>
          <w:lang w:val="ro-RO"/>
        </w:rPr>
      </w:pPr>
    </w:p>
    <w:p w14:paraId="32451A64" w14:textId="77777777" w:rsidR="00AC1A59" w:rsidRDefault="00AC1A59">
      <w:pPr>
        <w:pStyle w:val="Standard"/>
        <w:rPr>
          <w:rFonts w:asciiTheme="minorHAnsi" w:hAnsiTheme="minorHAnsi" w:cstheme="minorHAnsi"/>
          <w:sz w:val="22"/>
          <w:szCs w:val="22"/>
          <w:lang w:val="ro-RO"/>
        </w:rPr>
      </w:pPr>
    </w:p>
    <w:p w14:paraId="4A6A40D0" w14:textId="77777777" w:rsidR="00530953" w:rsidRDefault="00FC2990">
      <w:pPr>
        <w:pStyle w:val="Standard"/>
        <w:rPr>
          <w:rFonts w:asciiTheme="minorHAnsi" w:hAnsiTheme="minorHAnsi" w:cstheme="minorHAnsi"/>
          <w:b/>
          <w:sz w:val="22"/>
          <w:szCs w:val="22"/>
          <w:lang w:val="ro-RO"/>
        </w:rPr>
      </w:pPr>
      <w:r>
        <w:rPr>
          <w:rFonts w:asciiTheme="minorHAnsi" w:hAnsiTheme="minorHAnsi" w:cstheme="minorHAnsi"/>
          <w:b/>
          <w:sz w:val="22"/>
          <w:szCs w:val="22"/>
          <w:lang w:val="ro-RO"/>
        </w:rPr>
        <w:lastRenderedPageBreak/>
        <w:t>3. Recunoașterea impactului activității</w:t>
      </w:r>
    </w:p>
    <w:p w14:paraId="69455642" w14:textId="77777777" w:rsidR="00530953" w:rsidRDefault="00530953">
      <w:pPr>
        <w:pStyle w:val="Standard"/>
        <w:rPr>
          <w:rFonts w:asciiTheme="minorHAnsi" w:hAnsiTheme="minorHAnsi" w:cstheme="minorHAnsi"/>
          <w:sz w:val="22"/>
          <w:szCs w:val="22"/>
          <w:lang w:val="ro-RO"/>
        </w:rPr>
      </w:pPr>
    </w:p>
    <w:tbl>
      <w:tblPr>
        <w:tblW w:w="9972" w:type="dxa"/>
        <w:tblInd w:w="103" w:type="dxa"/>
        <w:tblCellMar>
          <w:top w:w="55" w:type="dxa"/>
          <w:left w:w="55" w:type="dxa"/>
          <w:bottom w:w="55" w:type="dxa"/>
          <w:right w:w="55" w:type="dxa"/>
        </w:tblCellMar>
        <w:tblLook w:val="04A0" w:firstRow="1" w:lastRow="0" w:firstColumn="1" w:lastColumn="0" w:noHBand="0" w:noVBand="1"/>
      </w:tblPr>
      <w:tblGrid>
        <w:gridCol w:w="808"/>
        <w:gridCol w:w="5855"/>
        <w:gridCol w:w="2160"/>
        <w:gridCol w:w="1149"/>
      </w:tblGrid>
      <w:tr w:rsidR="00530953" w14:paraId="4C8BB2D0" w14:textId="77777777">
        <w:tc>
          <w:tcPr>
            <w:tcW w:w="808" w:type="dxa"/>
            <w:tcBorders>
              <w:top w:val="single" w:sz="2" w:space="0" w:color="000000"/>
              <w:left w:val="single" w:sz="2" w:space="0" w:color="000000"/>
              <w:bottom w:val="single" w:sz="2" w:space="0" w:color="000000"/>
            </w:tcBorders>
            <w:shd w:val="clear" w:color="auto" w:fill="auto"/>
          </w:tcPr>
          <w:p w14:paraId="240B14FE" w14:textId="77777777" w:rsidR="00530953" w:rsidRDefault="00FC2990">
            <w:pPr>
              <w:pStyle w:val="TableContents"/>
              <w:jc w:val="center"/>
              <w:rPr>
                <w:rFonts w:cstheme="minorHAnsi"/>
                <w:lang w:val="ro-RO"/>
              </w:rPr>
            </w:pPr>
            <w:r>
              <w:rPr>
                <w:rFonts w:cstheme="minorHAnsi"/>
                <w:lang w:val="ro-RO"/>
              </w:rPr>
              <w:t>Nr. crt.</w:t>
            </w:r>
          </w:p>
        </w:tc>
        <w:tc>
          <w:tcPr>
            <w:tcW w:w="5854" w:type="dxa"/>
            <w:tcBorders>
              <w:top w:val="single" w:sz="2" w:space="0" w:color="000000"/>
              <w:left w:val="single" w:sz="2" w:space="0" w:color="000000"/>
              <w:bottom w:val="single" w:sz="2" w:space="0" w:color="000000"/>
            </w:tcBorders>
            <w:shd w:val="clear" w:color="auto" w:fill="auto"/>
          </w:tcPr>
          <w:p w14:paraId="58312725" w14:textId="77777777" w:rsidR="00530953" w:rsidRDefault="00FC2990">
            <w:pPr>
              <w:pStyle w:val="TableContents"/>
              <w:jc w:val="center"/>
              <w:rPr>
                <w:rFonts w:cstheme="minorHAnsi"/>
                <w:lang w:val="ro-RO"/>
              </w:rPr>
            </w:pPr>
            <w:r>
              <w:rPr>
                <w:rFonts w:cstheme="minorHAnsi"/>
                <w:lang w:val="ro-RO"/>
              </w:rPr>
              <w:t>Tipul activitatilor</w:t>
            </w:r>
          </w:p>
        </w:tc>
        <w:tc>
          <w:tcPr>
            <w:tcW w:w="3309" w:type="dxa"/>
            <w:gridSpan w:val="2"/>
            <w:tcBorders>
              <w:top w:val="single" w:sz="2" w:space="0" w:color="000000"/>
              <w:left w:val="single" w:sz="2" w:space="0" w:color="000000"/>
              <w:bottom w:val="single" w:sz="2" w:space="0" w:color="000000"/>
              <w:right w:val="single" w:sz="2" w:space="0" w:color="000000"/>
            </w:tcBorders>
            <w:shd w:val="clear" w:color="auto" w:fill="auto"/>
          </w:tcPr>
          <w:p w14:paraId="70B78C3B" w14:textId="77777777" w:rsidR="00530953" w:rsidRDefault="00FC2990">
            <w:pPr>
              <w:pStyle w:val="TableContents"/>
              <w:jc w:val="center"/>
              <w:rPr>
                <w:rFonts w:cstheme="minorHAnsi"/>
                <w:lang w:val="ro-RO"/>
              </w:rPr>
            </w:pPr>
            <w:r>
              <w:rPr>
                <w:rFonts w:cstheme="minorHAnsi"/>
                <w:lang w:val="ro-RO"/>
              </w:rPr>
              <w:t>Indicatori</w:t>
            </w:r>
          </w:p>
        </w:tc>
      </w:tr>
      <w:tr w:rsidR="00530953" w14:paraId="1625662A" w14:textId="77777777">
        <w:tc>
          <w:tcPr>
            <w:tcW w:w="808" w:type="dxa"/>
            <w:tcBorders>
              <w:left w:val="single" w:sz="2" w:space="0" w:color="000000"/>
              <w:bottom w:val="single" w:sz="2" w:space="0" w:color="000000"/>
            </w:tcBorders>
            <w:shd w:val="clear" w:color="auto" w:fill="auto"/>
          </w:tcPr>
          <w:p w14:paraId="2657A750" w14:textId="77777777" w:rsidR="00530953" w:rsidRDefault="00FC2990">
            <w:pPr>
              <w:pStyle w:val="TableContents"/>
              <w:jc w:val="center"/>
              <w:rPr>
                <w:rFonts w:cstheme="minorHAnsi"/>
                <w:lang w:val="ro-RO"/>
              </w:rPr>
            </w:pPr>
            <w:r>
              <w:rPr>
                <w:rFonts w:cstheme="minorHAnsi"/>
                <w:lang w:val="ro-RO"/>
              </w:rPr>
              <w:t>1.</w:t>
            </w:r>
          </w:p>
        </w:tc>
        <w:tc>
          <w:tcPr>
            <w:tcW w:w="5854" w:type="dxa"/>
            <w:tcBorders>
              <w:left w:val="single" w:sz="2" w:space="0" w:color="000000"/>
              <w:bottom w:val="single" w:sz="2" w:space="0" w:color="000000"/>
            </w:tcBorders>
            <w:shd w:val="clear" w:color="auto" w:fill="auto"/>
          </w:tcPr>
          <w:p w14:paraId="0BBA620F" w14:textId="77777777" w:rsidR="00530953" w:rsidRDefault="00FC2990">
            <w:pPr>
              <w:pStyle w:val="TableContents"/>
              <w:rPr>
                <w:rFonts w:cstheme="minorHAnsi"/>
                <w:lang w:val="ro-RO"/>
              </w:rPr>
            </w:pPr>
            <w:r>
              <w:rPr>
                <w:rFonts w:cstheme="minorHAnsi"/>
                <w:lang w:val="ro-RO"/>
              </w:rPr>
              <w:t>Citări în reviste științifice cu factor de impact care se găsesc în InCites Journal Citation Reports sau în cărți în edituri recunoscute Web of Science</w:t>
            </w:r>
          </w:p>
          <w:p w14:paraId="0850A38F" w14:textId="77777777" w:rsidR="00530953" w:rsidRDefault="00530953">
            <w:pPr>
              <w:pStyle w:val="TableContents"/>
              <w:rPr>
                <w:rFonts w:cstheme="minorHAnsi"/>
                <w:lang w:val="ro-RO"/>
              </w:rPr>
            </w:pPr>
          </w:p>
          <w:p w14:paraId="189F4AB7" w14:textId="77777777" w:rsidR="00530953" w:rsidRDefault="00FC2990">
            <w:pPr>
              <w:pStyle w:val="TableContents"/>
              <w:rPr>
                <w:rFonts w:cstheme="minorHAnsi"/>
                <w:lang w:val="ro-RO"/>
              </w:rPr>
            </w:pPr>
            <w:r>
              <w:rPr>
                <w:rFonts w:cstheme="minorHAnsi"/>
                <w:lang w:val="ro-RO"/>
              </w:rPr>
              <w:t>Nu se iau în considerare citările provenite din articole care au ca autor sau coautor candidatul</w:t>
            </w:r>
          </w:p>
        </w:tc>
        <w:tc>
          <w:tcPr>
            <w:tcW w:w="2160" w:type="dxa"/>
            <w:tcBorders>
              <w:left w:val="single" w:sz="2" w:space="0" w:color="000000"/>
              <w:bottom w:val="single" w:sz="2" w:space="0" w:color="000000"/>
            </w:tcBorders>
            <w:shd w:val="clear" w:color="auto" w:fill="auto"/>
          </w:tcPr>
          <w:p w14:paraId="320216F0" w14:textId="77777777" w:rsidR="00530953" w:rsidRDefault="00530953">
            <w:pPr>
              <w:pStyle w:val="TableContents"/>
              <w:jc w:val="center"/>
              <w:rPr>
                <w:rFonts w:cstheme="minorHAnsi"/>
                <w:lang w:val="ro-RO"/>
              </w:rPr>
            </w:pPr>
          </w:p>
          <w:p w14:paraId="1536C178" w14:textId="77777777" w:rsidR="00530953" w:rsidRDefault="00FC2990">
            <w:pPr>
              <w:pStyle w:val="TableContents"/>
              <w:jc w:val="center"/>
              <w:rPr>
                <w:rFonts w:cstheme="minorHAnsi"/>
                <w:lang w:val="ro-RO"/>
              </w:rPr>
            </w:pPr>
            <m:oMathPara>
              <m:oMath>
                <m:r>
                  <w:rPr>
                    <w:rFonts w:ascii="Cambria Math" w:hAnsi="Cambria Math"/>
                  </w:rPr>
                  <m:t>C=</m:t>
                </m:r>
                <m:nary>
                  <m:naryPr>
                    <m:chr m:val="∑"/>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m:oMathPara>
          </w:p>
        </w:tc>
        <w:tc>
          <w:tcPr>
            <w:tcW w:w="1149" w:type="dxa"/>
            <w:tcBorders>
              <w:left w:val="single" w:sz="2" w:space="0" w:color="000000"/>
              <w:bottom w:val="single" w:sz="2" w:space="0" w:color="000000"/>
              <w:right w:val="single" w:sz="2" w:space="0" w:color="000000"/>
            </w:tcBorders>
            <w:shd w:val="clear" w:color="auto" w:fill="auto"/>
          </w:tcPr>
          <w:p w14:paraId="70A8C89F" w14:textId="77777777" w:rsidR="00530953" w:rsidRDefault="00530953">
            <w:pPr>
              <w:pStyle w:val="TableContents"/>
              <w:jc w:val="center"/>
              <w:rPr>
                <w:rFonts w:cstheme="minorHAnsi"/>
                <w:lang w:val="ro-RO"/>
              </w:rPr>
            </w:pPr>
          </w:p>
        </w:tc>
      </w:tr>
      <w:tr w:rsidR="00530953" w14:paraId="11BD0EE7" w14:textId="77777777">
        <w:tc>
          <w:tcPr>
            <w:tcW w:w="808" w:type="dxa"/>
            <w:tcBorders>
              <w:left w:val="single" w:sz="2" w:space="0" w:color="000000"/>
              <w:bottom w:val="single" w:sz="2" w:space="0" w:color="000000"/>
            </w:tcBorders>
            <w:shd w:val="clear" w:color="auto" w:fill="auto"/>
          </w:tcPr>
          <w:p w14:paraId="33CD0A0A" w14:textId="77777777" w:rsidR="00530953" w:rsidRDefault="00FC2990">
            <w:pPr>
              <w:pStyle w:val="TableContents"/>
              <w:jc w:val="center"/>
              <w:rPr>
                <w:rFonts w:cstheme="minorHAnsi"/>
                <w:lang w:val="ro-RO"/>
              </w:rPr>
            </w:pPr>
            <w:r>
              <w:rPr>
                <w:rFonts w:cstheme="minorHAnsi"/>
                <w:lang w:val="ro-RO"/>
              </w:rPr>
              <w:t>2.</w:t>
            </w:r>
          </w:p>
        </w:tc>
        <w:tc>
          <w:tcPr>
            <w:tcW w:w="5854" w:type="dxa"/>
            <w:tcBorders>
              <w:left w:val="single" w:sz="2" w:space="0" w:color="000000"/>
              <w:bottom w:val="single" w:sz="2" w:space="0" w:color="000000"/>
            </w:tcBorders>
            <w:shd w:val="clear" w:color="auto" w:fill="auto"/>
          </w:tcPr>
          <w:p w14:paraId="5C06DEA0" w14:textId="77777777" w:rsidR="00530953" w:rsidRDefault="00FC2990">
            <w:pPr>
              <w:pStyle w:val="TableContents"/>
              <w:rPr>
                <w:rFonts w:cstheme="minorHAnsi"/>
                <w:lang w:val="ro-RO"/>
              </w:rPr>
            </w:pPr>
            <w:r>
              <w:rPr>
                <w:rFonts w:cstheme="minorHAnsi"/>
                <w:lang w:val="ro-RO"/>
              </w:rPr>
              <w:t>Indicele Hirsch</w:t>
            </w:r>
          </w:p>
        </w:tc>
        <w:tc>
          <w:tcPr>
            <w:tcW w:w="2160" w:type="dxa"/>
            <w:tcBorders>
              <w:left w:val="single" w:sz="2" w:space="0" w:color="000000"/>
              <w:bottom w:val="single" w:sz="2" w:space="0" w:color="000000"/>
            </w:tcBorders>
            <w:shd w:val="clear" w:color="auto" w:fill="auto"/>
          </w:tcPr>
          <w:p w14:paraId="0E97746C" w14:textId="77777777" w:rsidR="00530953" w:rsidRDefault="00FC2990">
            <w:pPr>
              <w:pStyle w:val="TableContents"/>
              <w:jc w:val="center"/>
              <w:rPr>
                <w:rFonts w:cstheme="minorHAnsi"/>
                <w:lang w:val="ro-RO"/>
              </w:rPr>
            </w:pPr>
            <w:r>
              <w:rPr>
                <w:rFonts w:cstheme="minorHAnsi"/>
                <w:lang w:val="ro-RO"/>
              </w:rPr>
              <w:t>h</w:t>
            </w:r>
          </w:p>
        </w:tc>
        <w:tc>
          <w:tcPr>
            <w:tcW w:w="1149" w:type="dxa"/>
            <w:tcBorders>
              <w:left w:val="single" w:sz="2" w:space="0" w:color="000000"/>
              <w:bottom w:val="single" w:sz="2" w:space="0" w:color="000000"/>
              <w:right w:val="single" w:sz="2" w:space="0" w:color="000000"/>
            </w:tcBorders>
            <w:shd w:val="clear" w:color="auto" w:fill="auto"/>
          </w:tcPr>
          <w:p w14:paraId="635A13F8" w14:textId="77777777" w:rsidR="00530953" w:rsidRDefault="00530953">
            <w:pPr>
              <w:pStyle w:val="TableContents"/>
              <w:jc w:val="center"/>
              <w:rPr>
                <w:rFonts w:cstheme="minorHAnsi"/>
                <w:lang w:val="ro-RO"/>
              </w:rPr>
            </w:pPr>
          </w:p>
        </w:tc>
      </w:tr>
    </w:tbl>
    <w:p w14:paraId="1CF1666C"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i/>
          <w:sz w:val="22"/>
          <w:szCs w:val="22"/>
          <w:lang w:val="ro-RO"/>
        </w:rPr>
        <w:t>c</w:t>
      </w:r>
      <w:r>
        <w:rPr>
          <w:rFonts w:asciiTheme="minorHAnsi" w:hAnsiTheme="minorHAnsi" w:cstheme="minorHAnsi"/>
          <w:i/>
          <w:sz w:val="22"/>
          <w:szCs w:val="22"/>
          <w:vertAlign w:val="subscript"/>
          <w:lang w:val="ro-RO"/>
        </w:rPr>
        <w:t>i</w:t>
      </w:r>
      <w:r>
        <w:rPr>
          <w:rFonts w:asciiTheme="minorHAnsi" w:hAnsiTheme="minorHAnsi" w:cstheme="minorHAnsi"/>
          <w:i/>
          <w:sz w:val="22"/>
          <w:szCs w:val="22"/>
          <w:lang w:val="ro-RO"/>
        </w:rPr>
        <w:t xml:space="preserve"> = </w:t>
      </w:r>
      <w:r>
        <w:rPr>
          <w:rFonts w:asciiTheme="minorHAnsi" w:hAnsiTheme="minorHAnsi" w:cstheme="minorHAnsi"/>
          <w:sz w:val="22"/>
          <w:szCs w:val="22"/>
          <w:lang w:val="ro-RO"/>
        </w:rPr>
        <w:t>numărul de citări în reviste ISI ale publicației</w:t>
      </w:r>
      <w:r>
        <w:rPr>
          <w:rFonts w:asciiTheme="minorHAnsi" w:hAnsiTheme="minorHAnsi" w:cstheme="minorHAnsi"/>
          <w:i/>
          <w:sz w:val="22"/>
          <w:szCs w:val="22"/>
          <w:lang w:val="ro-RO"/>
        </w:rPr>
        <w:t xml:space="preserve"> i</w:t>
      </w:r>
    </w:p>
    <w:p w14:paraId="73F3010B" w14:textId="77777777" w:rsidR="00530953" w:rsidRDefault="00530953">
      <w:pPr>
        <w:pStyle w:val="Standard"/>
        <w:rPr>
          <w:rFonts w:asciiTheme="minorHAnsi" w:hAnsiTheme="minorHAnsi" w:cstheme="minorHAnsi"/>
          <w:i/>
          <w:sz w:val="22"/>
          <w:szCs w:val="22"/>
          <w:lang w:val="ro-RO"/>
        </w:rPr>
      </w:pPr>
    </w:p>
    <w:p w14:paraId="4C7BEB98" w14:textId="77777777" w:rsidR="00530953" w:rsidRDefault="00FC2990">
      <w:pPr>
        <w:pStyle w:val="Standard"/>
        <w:rPr>
          <w:rFonts w:asciiTheme="minorHAnsi" w:hAnsiTheme="minorHAnsi" w:cstheme="minorHAnsi"/>
          <w:sz w:val="22"/>
          <w:szCs w:val="22"/>
          <w:lang w:val="ro-RO"/>
        </w:rPr>
      </w:pPr>
      <w:r>
        <w:rPr>
          <w:rFonts w:asciiTheme="minorHAnsi" w:hAnsiTheme="minorHAnsi" w:cstheme="minorHAnsi"/>
          <w:i/>
          <w:sz w:val="22"/>
          <w:szCs w:val="22"/>
          <w:lang w:val="ro-RO"/>
        </w:rPr>
        <w:t>h</w:t>
      </w:r>
      <w:r>
        <w:rPr>
          <w:rFonts w:asciiTheme="minorHAnsi" w:hAnsiTheme="minorHAnsi" w:cstheme="minorHAnsi"/>
          <w:sz w:val="22"/>
          <w:szCs w:val="22"/>
          <w:lang w:val="ro-RO"/>
        </w:rPr>
        <w:t xml:space="preserve"> = se definește astfel: un autor are indicele Hirsch </w:t>
      </w:r>
      <w:r>
        <w:rPr>
          <w:rFonts w:asciiTheme="minorHAnsi" w:hAnsiTheme="minorHAnsi" w:cstheme="minorHAnsi"/>
          <w:i/>
          <w:sz w:val="22"/>
          <w:szCs w:val="22"/>
          <w:lang w:val="ro-RO"/>
        </w:rPr>
        <w:t>h</w:t>
      </w:r>
      <w:r>
        <w:rPr>
          <w:rFonts w:asciiTheme="minorHAnsi" w:hAnsiTheme="minorHAnsi" w:cstheme="minorHAnsi"/>
          <w:sz w:val="22"/>
          <w:szCs w:val="22"/>
          <w:lang w:val="ro-RO"/>
        </w:rPr>
        <w:t xml:space="preserve"> dacă a publicat </w:t>
      </w:r>
      <w:r>
        <w:rPr>
          <w:rFonts w:asciiTheme="minorHAnsi" w:hAnsiTheme="minorHAnsi" w:cstheme="minorHAnsi"/>
          <w:i/>
          <w:sz w:val="22"/>
          <w:szCs w:val="22"/>
          <w:lang w:val="ro-RO"/>
        </w:rPr>
        <w:t>h</w:t>
      </w:r>
      <w:r>
        <w:rPr>
          <w:rFonts w:asciiTheme="minorHAnsi" w:hAnsiTheme="minorHAnsi" w:cstheme="minorHAnsi"/>
          <w:sz w:val="22"/>
          <w:szCs w:val="22"/>
          <w:lang w:val="ro-RO"/>
        </w:rPr>
        <w:t xml:space="preserve"> articole care au fost citate fiecare de cel puțin </w:t>
      </w:r>
      <w:r>
        <w:rPr>
          <w:rFonts w:asciiTheme="minorHAnsi" w:hAnsiTheme="minorHAnsi" w:cstheme="minorHAnsi"/>
          <w:i/>
          <w:sz w:val="22"/>
          <w:szCs w:val="22"/>
          <w:lang w:val="ro-RO"/>
        </w:rPr>
        <w:t>h</w:t>
      </w:r>
      <w:r>
        <w:rPr>
          <w:rFonts w:asciiTheme="minorHAnsi" w:hAnsiTheme="minorHAnsi" w:cstheme="minorHAnsi"/>
          <w:sz w:val="22"/>
          <w:szCs w:val="22"/>
          <w:lang w:val="ro-RO"/>
        </w:rPr>
        <w:t xml:space="preserve"> ori. Pentru calcularea indicelui Hirsch se va folosi baza de date ISI Web of Science.</w:t>
      </w:r>
    </w:p>
    <w:p w14:paraId="490A15F0" w14:textId="77777777" w:rsidR="00530953" w:rsidRDefault="00530953">
      <w:pPr>
        <w:pStyle w:val="ListParagraph"/>
        <w:spacing w:line="276" w:lineRule="auto"/>
        <w:jc w:val="both"/>
        <w:rPr>
          <w:rFonts w:cstheme="minorHAnsi"/>
          <w:lang w:val="ro-RO"/>
        </w:rPr>
      </w:pPr>
    </w:p>
    <w:p w14:paraId="22F86B5C" w14:textId="77777777" w:rsidR="00530953" w:rsidRDefault="00530953">
      <w:pPr>
        <w:pStyle w:val="ListParagraph"/>
        <w:spacing w:line="276" w:lineRule="auto"/>
        <w:jc w:val="both"/>
        <w:rPr>
          <w:rFonts w:cstheme="minorHAnsi"/>
          <w:lang w:val="ro-RO"/>
        </w:rPr>
      </w:pPr>
    </w:p>
    <w:p w14:paraId="2F3B73BA" w14:textId="77777777" w:rsidR="00530953" w:rsidRDefault="00FC2990">
      <w:pPr>
        <w:pStyle w:val="ListParagraph"/>
        <w:numPr>
          <w:ilvl w:val="0"/>
          <w:numId w:val="13"/>
        </w:numPr>
        <w:spacing w:line="276" w:lineRule="auto"/>
        <w:ind w:left="0" w:firstLine="0"/>
        <w:jc w:val="both"/>
        <w:rPr>
          <w:rFonts w:cstheme="minorHAnsi"/>
          <w:b/>
          <w:lang w:val="ro-RO"/>
        </w:rPr>
      </w:pPr>
      <w:r>
        <w:rPr>
          <w:rFonts w:cstheme="minorHAnsi"/>
          <w:b/>
          <w:lang w:val="ro-RO"/>
        </w:rPr>
        <w:t>Condiții minimale</w:t>
      </w:r>
    </w:p>
    <w:p w14:paraId="16D36F1B" w14:textId="77777777" w:rsidR="00530953" w:rsidRDefault="00530953">
      <w:pPr>
        <w:spacing w:line="276" w:lineRule="auto"/>
        <w:jc w:val="both"/>
        <w:rPr>
          <w:rFonts w:cstheme="minorHAnsi"/>
          <w:lang w:val="ro-RO"/>
        </w:rPr>
      </w:pPr>
    </w:p>
    <w:tbl>
      <w:tblPr>
        <w:tblStyle w:val="TableGrid"/>
        <w:tblW w:w="9577" w:type="dxa"/>
        <w:tblInd w:w="113" w:type="dxa"/>
        <w:tblLook w:val="04A0" w:firstRow="1" w:lastRow="0" w:firstColumn="1" w:lastColumn="0" w:noHBand="0" w:noVBand="1"/>
      </w:tblPr>
      <w:tblGrid>
        <w:gridCol w:w="828"/>
        <w:gridCol w:w="3961"/>
        <w:gridCol w:w="2391"/>
        <w:gridCol w:w="2397"/>
      </w:tblGrid>
      <w:tr w:rsidR="00530953" w14:paraId="4D4F66D0" w14:textId="77777777">
        <w:trPr>
          <w:trHeight w:val="242"/>
        </w:trPr>
        <w:tc>
          <w:tcPr>
            <w:tcW w:w="827" w:type="dxa"/>
            <w:vMerge w:val="restart"/>
            <w:shd w:val="clear" w:color="auto" w:fill="auto"/>
          </w:tcPr>
          <w:p w14:paraId="485A0BB1" w14:textId="77777777" w:rsidR="00530953" w:rsidRDefault="00FC2990">
            <w:pPr>
              <w:spacing w:line="276" w:lineRule="auto"/>
              <w:jc w:val="both"/>
              <w:rPr>
                <w:rFonts w:cstheme="minorHAnsi"/>
                <w:lang w:val="ro-RO"/>
              </w:rPr>
            </w:pPr>
            <w:r>
              <w:rPr>
                <w:rFonts w:cstheme="minorHAnsi"/>
                <w:lang w:val="ro-RO"/>
              </w:rPr>
              <w:t>Nr. crt.</w:t>
            </w:r>
          </w:p>
        </w:tc>
        <w:tc>
          <w:tcPr>
            <w:tcW w:w="8749" w:type="dxa"/>
            <w:gridSpan w:val="3"/>
            <w:shd w:val="clear" w:color="auto" w:fill="auto"/>
          </w:tcPr>
          <w:p w14:paraId="417F5793" w14:textId="77777777" w:rsidR="00530953" w:rsidRDefault="00FC2990">
            <w:pPr>
              <w:spacing w:line="276" w:lineRule="auto"/>
              <w:jc w:val="center"/>
              <w:rPr>
                <w:rFonts w:cstheme="minorHAnsi"/>
                <w:b/>
                <w:lang w:val="ro-RO"/>
              </w:rPr>
            </w:pPr>
            <w:r>
              <w:rPr>
                <w:rFonts w:cstheme="minorHAnsi"/>
                <w:b/>
                <w:lang w:val="ro-RO"/>
              </w:rPr>
              <w:t>Categoria</w:t>
            </w:r>
          </w:p>
        </w:tc>
      </w:tr>
      <w:tr w:rsidR="00530953" w14:paraId="0B5E0CED" w14:textId="77777777">
        <w:tc>
          <w:tcPr>
            <w:tcW w:w="827" w:type="dxa"/>
            <w:vMerge/>
            <w:shd w:val="clear" w:color="auto" w:fill="auto"/>
          </w:tcPr>
          <w:p w14:paraId="7A280D2E" w14:textId="77777777" w:rsidR="00530953" w:rsidRDefault="00530953">
            <w:pPr>
              <w:spacing w:line="276" w:lineRule="auto"/>
              <w:jc w:val="both"/>
              <w:rPr>
                <w:rFonts w:cstheme="minorHAnsi"/>
                <w:lang w:val="ro-RO"/>
              </w:rPr>
            </w:pPr>
          </w:p>
        </w:tc>
        <w:tc>
          <w:tcPr>
            <w:tcW w:w="3961" w:type="dxa"/>
            <w:shd w:val="clear" w:color="auto" w:fill="auto"/>
          </w:tcPr>
          <w:p w14:paraId="6D8E92D2" w14:textId="77777777" w:rsidR="00530953" w:rsidRDefault="00FC2990">
            <w:pPr>
              <w:spacing w:line="276" w:lineRule="auto"/>
              <w:jc w:val="both"/>
              <w:rPr>
                <w:rFonts w:cstheme="minorHAnsi"/>
                <w:b/>
                <w:lang w:val="ro-RO"/>
              </w:rPr>
            </w:pPr>
            <w:r>
              <w:rPr>
                <w:rFonts w:cstheme="minorHAnsi"/>
                <w:b/>
                <w:lang w:val="ro-RO"/>
              </w:rPr>
              <w:t>Domeniul de activitate</w:t>
            </w:r>
          </w:p>
        </w:tc>
        <w:tc>
          <w:tcPr>
            <w:tcW w:w="2391" w:type="dxa"/>
            <w:shd w:val="clear" w:color="auto" w:fill="auto"/>
          </w:tcPr>
          <w:p w14:paraId="11A37EE6" w14:textId="77777777" w:rsidR="00530953" w:rsidRDefault="00FC2990">
            <w:pPr>
              <w:spacing w:line="276" w:lineRule="auto"/>
              <w:jc w:val="both"/>
              <w:rPr>
                <w:rFonts w:cstheme="minorHAnsi"/>
                <w:lang w:val="ro-RO"/>
              </w:rPr>
            </w:pPr>
            <w:r>
              <w:rPr>
                <w:rFonts w:cstheme="minorHAnsi"/>
                <w:lang w:val="ro-RO"/>
              </w:rPr>
              <w:t>Condiții CS II</w:t>
            </w:r>
          </w:p>
        </w:tc>
        <w:tc>
          <w:tcPr>
            <w:tcW w:w="2397" w:type="dxa"/>
            <w:shd w:val="clear" w:color="auto" w:fill="auto"/>
          </w:tcPr>
          <w:p w14:paraId="4847F3BA" w14:textId="77777777" w:rsidR="00530953" w:rsidRDefault="00FC2990">
            <w:pPr>
              <w:spacing w:line="276" w:lineRule="auto"/>
              <w:jc w:val="both"/>
              <w:rPr>
                <w:rFonts w:cstheme="minorHAnsi"/>
                <w:lang w:val="ro-RO"/>
              </w:rPr>
            </w:pPr>
            <w:r>
              <w:rPr>
                <w:rFonts w:cstheme="minorHAnsi"/>
                <w:lang w:val="ro-RO"/>
              </w:rPr>
              <w:t>Condiții CS I</w:t>
            </w:r>
          </w:p>
        </w:tc>
      </w:tr>
      <w:tr w:rsidR="00530953" w14:paraId="16C5F776" w14:textId="77777777">
        <w:tc>
          <w:tcPr>
            <w:tcW w:w="827" w:type="dxa"/>
            <w:shd w:val="clear" w:color="auto" w:fill="auto"/>
          </w:tcPr>
          <w:p w14:paraId="32229838" w14:textId="77777777" w:rsidR="00530953" w:rsidRDefault="00FC2990">
            <w:pPr>
              <w:spacing w:line="276" w:lineRule="auto"/>
              <w:jc w:val="both"/>
              <w:rPr>
                <w:rFonts w:cstheme="minorHAnsi"/>
                <w:lang w:val="ro-RO"/>
              </w:rPr>
            </w:pPr>
            <w:r>
              <w:rPr>
                <w:rFonts w:cstheme="minorHAnsi"/>
                <w:lang w:val="ro-RO"/>
              </w:rPr>
              <w:t>1</w:t>
            </w:r>
          </w:p>
        </w:tc>
        <w:tc>
          <w:tcPr>
            <w:tcW w:w="3961" w:type="dxa"/>
            <w:shd w:val="clear" w:color="auto" w:fill="auto"/>
          </w:tcPr>
          <w:p w14:paraId="7436780E" w14:textId="77777777" w:rsidR="00530953" w:rsidRDefault="00FC2990">
            <w:pPr>
              <w:spacing w:line="276" w:lineRule="auto"/>
              <w:jc w:val="both"/>
              <w:rPr>
                <w:rFonts w:cstheme="minorHAnsi"/>
                <w:b/>
                <w:lang w:val="ro-RO"/>
              </w:rPr>
            </w:pPr>
            <w:r>
              <w:rPr>
                <w:rFonts w:cstheme="minorHAnsi"/>
                <w:b/>
                <w:lang w:val="ro-RO"/>
              </w:rPr>
              <w:t>Activitatea didactică și profesională</w:t>
            </w:r>
          </w:p>
        </w:tc>
        <w:tc>
          <w:tcPr>
            <w:tcW w:w="2391" w:type="dxa"/>
            <w:shd w:val="clear" w:color="auto" w:fill="auto"/>
          </w:tcPr>
          <w:p w14:paraId="68A89783" w14:textId="77777777" w:rsidR="00530953" w:rsidRDefault="00FC2990">
            <w:pPr>
              <w:spacing w:line="276" w:lineRule="auto"/>
              <w:jc w:val="both"/>
              <w:rPr>
                <w:rFonts w:cstheme="minorHAnsi"/>
                <w:lang w:val="ro-RO"/>
              </w:rPr>
            </w:pPr>
            <w:r>
              <w:rPr>
                <w:rFonts w:cstheme="minorHAnsi"/>
                <w:lang w:val="ro-RO"/>
              </w:rPr>
              <w:t>A ≥ 1</w:t>
            </w:r>
          </w:p>
        </w:tc>
        <w:tc>
          <w:tcPr>
            <w:tcW w:w="2397" w:type="dxa"/>
            <w:shd w:val="clear" w:color="auto" w:fill="auto"/>
          </w:tcPr>
          <w:p w14:paraId="26C9621F" w14:textId="77777777" w:rsidR="00530953" w:rsidRDefault="00FC2990">
            <w:pPr>
              <w:spacing w:line="276" w:lineRule="auto"/>
              <w:jc w:val="both"/>
              <w:rPr>
                <w:rFonts w:cstheme="minorHAnsi"/>
                <w:lang w:val="ro-RO"/>
              </w:rPr>
            </w:pPr>
            <w:r>
              <w:rPr>
                <w:rFonts w:cstheme="minorHAnsi"/>
                <w:lang w:val="ro-RO"/>
              </w:rPr>
              <w:t>A ≥ 2</w:t>
            </w:r>
          </w:p>
        </w:tc>
      </w:tr>
      <w:tr w:rsidR="00530953" w14:paraId="1B80F116" w14:textId="77777777">
        <w:trPr>
          <w:trHeight w:val="158"/>
        </w:trPr>
        <w:tc>
          <w:tcPr>
            <w:tcW w:w="827" w:type="dxa"/>
            <w:vMerge w:val="restart"/>
            <w:shd w:val="clear" w:color="auto" w:fill="auto"/>
          </w:tcPr>
          <w:p w14:paraId="43B3262F" w14:textId="77777777" w:rsidR="00530953" w:rsidRDefault="00FC2990">
            <w:pPr>
              <w:spacing w:line="276" w:lineRule="auto"/>
              <w:jc w:val="both"/>
              <w:rPr>
                <w:rFonts w:cstheme="minorHAnsi"/>
                <w:lang w:val="ro-RO"/>
              </w:rPr>
            </w:pPr>
            <w:r>
              <w:rPr>
                <w:rFonts w:cstheme="minorHAnsi"/>
                <w:lang w:val="ro-RO"/>
              </w:rPr>
              <w:t>2</w:t>
            </w:r>
          </w:p>
        </w:tc>
        <w:tc>
          <w:tcPr>
            <w:tcW w:w="3961" w:type="dxa"/>
            <w:vMerge w:val="restart"/>
            <w:shd w:val="clear" w:color="auto" w:fill="auto"/>
          </w:tcPr>
          <w:p w14:paraId="4ACCBB61" w14:textId="77777777" w:rsidR="00530953" w:rsidRDefault="00FC2990">
            <w:pPr>
              <w:spacing w:line="276" w:lineRule="auto"/>
              <w:jc w:val="both"/>
              <w:rPr>
                <w:rFonts w:cstheme="minorHAnsi"/>
                <w:b/>
                <w:lang w:val="ro-RO"/>
              </w:rPr>
            </w:pPr>
            <w:r>
              <w:rPr>
                <w:rFonts w:cstheme="minorHAnsi"/>
                <w:b/>
                <w:lang w:val="ro-RO"/>
              </w:rPr>
              <w:t>Activitatea de cercetare</w:t>
            </w:r>
          </w:p>
        </w:tc>
        <w:tc>
          <w:tcPr>
            <w:tcW w:w="2391" w:type="dxa"/>
            <w:shd w:val="clear" w:color="auto" w:fill="auto"/>
          </w:tcPr>
          <w:p w14:paraId="2B3D5E11" w14:textId="77777777" w:rsidR="00530953" w:rsidRDefault="00FC2990">
            <w:pPr>
              <w:spacing w:line="276" w:lineRule="auto"/>
              <w:jc w:val="both"/>
              <w:rPr>
                <w:rFonts w:cstheme="minorHAnsi"/>
                <w:lang w:val="ro-RO"/>
              </w:rPr>
            </w:pPr>
            <w:r>
              <w:rPr>
                <w:rFonts w:cstheme="minorHAnsi"/>
                <w:lang w:val="ro-RO"/>
              </w:rPr>
              <w:t>I ≥ 2</w:t>
            </w:r>
          </w:p>
        </w:tc>
        <w:tc>
          <w:tcPr>
            <w:tcW w:w="2397" w:type="dxa"/>
            <w:shd w:val="clear" w:color="auto" w:fill="auto"/>
          </w:tcPr>
          <w:p w14:paraId="6C4E863E" w14:textId="77777777" w:rsidR="00530953" w:rsidRDefault="00FC2990">
            <w:pPr>
              <w:spacing w:line="276" w:lineRule="auto"/>
              <w:jc w:val="both"/>
              <w:rPr>
                <w:rFonts w:cstheme="minorHAnsi"/>
                <w:lang w:val="ro-RO"/>
              </w:rPr>
            </w:pPr>
            <w:r>
              <w:rPr>
                <w:rFonts w:cstheme="minorHAnsi"/>
                <w:lang w:val="ro-RO"/>
              </w:rPr>
              <w:t>I ≥ 4</w:t>
            </w:r>
          </w:p>
        </w:tc>
      </w:tr>
      <w:tr w:rsidR="00530953" w14:paraId="00B90044" w14:textId="77777777">
        <w:trPr>
          <w:trHeight w:val="157"/>
        </w:trPr>
        <w:tc>
          <w:tcPr>
            <w:tcW w:w="827" w:type="dxa"/>
            <w:vMerge/>
            <w:shd w:val="clear" w:color="auto" w:fill="auto"/>
          </w:tcPr>
          <w:p w14:paraId="3CAD9682" w14:textId="77777777" w:rsidR="00530953" w:rsidRDefault="00530953">
            <w:pPr>
              <w:spacing w:line="276" w:lineRule="auto"/>
              <w:jc w:val="both"/>
              <w:rPr>
                <w:rFonts w:cstheme="minorHAnsi"/>
                <w:lang w:val="ro-RO"/>
              </w:rPr>
            </w:pPr>
          </w:p>
        </w:tc>
        <w:tc>
          <w:tcPr>
            <w:tcW w:w="3961" w:type="dxa"/>
            <w:vMerge/>
            <w:shd w:val="clear" w:color="auto" w:fill="auto"/>
          </w:tcPr>
          <w:p w14:paraId="6A73D7EF" w14:textId="77777777" w:rsidR="00530953" w:rsidRDefault="00530953">
            <w:pPr>
              <w:spacing w:line="276" w:lineRule="auto"/>
              <w:jc w:val="both"/>
              <w:rPr>
                <w:rFonts w:cstheme="minorHAnsi"/>
                <w:b/>
                <w:lang w:val="ro-RO"/>
              </w:rPr>
            </w:pPr>
          </w:p>
        </w:tc>
        <w:tc>
          <w:tcPr>
            <w:tcW w:w="2391" w:type="dxa"/>
            <w:shd w:val="clear" w:color="auto" w:fill="auto"/>
          </w:tcPr>
          <w:p w14:paraId="792FDC70" w14:textId="77777777" w:rsidR="00530953" w:rsidRDefault="00FC2990">
            <w:pPr>
              <w:spacing w:line="276" w:lineRule="auto"/>
              <w:jc w:val="both"/>
              <w:rPr>
                <w:rFonts w:cstheme="minorHAnsi"/>
                <w:lang w:val="ro-RO"/>
              </w:rPr>
            </w:pPr>
            <w:r>
              <w:rPr>
                <w:rFonts w:cstheme="minorHAnsi"/>
                <w:lang w:val="ro-RO"/>
              </w:rPr>
              <w:t>P ≥ 2</w:t>
            </w:r>
          </w:p>
        </w:tc>
        <w:tc>
          <w:tcPr>
            <w:tcW w:w="2397" w:type="dxa"/>
            <w:shd w:val="clear" w:color="auto" w:fill="auto"/>
          </w:tcPr>
          <w:p w14:paraId="3C28B51D" w14:textId="77777777" w:rsidR="00530953" w:rsidRDefault="00FC2990">
            <w:pPr>
              <w:spacing w:line="276" w:lineRule="auto"/>
              <w:jc w:val="both"/>
              <w:rPr>
                <w:rFonts w:cstheme="minorHAnsi"/>
                <w:lang w:val="ro-RO"/>
              </w:rPr>
            </w:pPr>
            <w:r>
              <w:rPr>
                <w:rFonts w:cstheme="minorHAnsi"/>
                <w:lang w:val="ro-RO"/>
              </w:rPr>
              <w:t>P ≥ 4</w:t>
            </w:r>
          </w:p>
        </w:tc>
      </w:tr>
      <w:tr w:rsidR="00530953" w14:paraId="335CE1EE" w14:textId="77777777">
        <w:trPr>
          <w:trHeight w:val="158"/>
        </w:trPr>
        <w:tc>
          <w:tcPr>
            <w:tcW w:w="827" w:type="dxa"/>
            <w:vMerge w:val="restart"/>
            <w:shd w:val="clear" w:color="auto" w:fill="auto"/>
          </w:tcPr>
          <w:p w14:paraId="544BE54D" w14:textId="77777777" w:rsidR="00530953" w:rsidRDefault="00FC2990">
            <w:pPr>
              <w:spacing w:line="276" w:lineRule="auto"/>
              <w:jc w:val="both"/>
              <w:rPr>
                <w:rFonts w:cstheme="minorHAnsi"/>
                <w:lang w:val="ro-RO"/>
              </w:rPr>
            </w:pPr>
            <w:r>
              <w:rPr>
                <w:rFonts w:cstheme="minorHAnsi"/>
                <w:lang w:val="ro-RO"/>
              </w:rPr>
              <w:t>3</w:t>
            </w:r>
          </w:p>
        </w:tc>
        <w:tc>
          <w:tcPr>
            <w:tcW w:w="3961" w:type="dxa"/>
            <w:vMerge w:val="restart"/>
            <w:shd w:val="clear" w:color="auto" w:fill="auto"/>
          </w:tcPr>
          <w:p w14:paraId="7EA8A871" w14:textId="77777777" w:rsidR="00530953" w:rsidRDefault="00FC2990">
            <w:pPr>
              <w:spacing w:line="276" w:lineRule="auto"/>
              <w:jc w:val="both"/>
              <w:rPr>
                <w:rFonts w:cstheme="minorHAnsi"/>
                <w:b/>
                <w:lang w:val="ro-RO"/>
              </w:rPr>
            </w:pPr>
            <w:r>
              <w:rPr>
                <w:rFonts w:cstheme="minorHAnsi"/>
                <w:b/>
                <w:lang w:val="ro-RO"/>
              </w:rPr>
              <w:t>Recunoașterea impactului activității</w:t>
            </w:r>
          </w:p>
        </w:tc>
        <w:tc>
          <w:tcPr>
            <w:tcW w:w="2391" w:type="dxa"/>
            <w:shd w:val="clear" w:color="auto" w:fill="auto"/>
          </w:tcPr>
          <w:p w14:paraId="2752EAD1" w14:textId="77777777" w:rsidR="00530953" w:rsidRDefault="00FC2990">
            <w:pPr>
              <w:spacing w:line="276" w:lineRule="auto"/>
              <w:jc w:val="both"/>
              <w:rPr>
                <w:rFonts w:cstheme="minorHAnsi"/>
                <w:lang w:val="ro-RO"/>
              </w:rPr>
            </w:pPr>
            <w:r>
              <w:rPr>
                <w:rFonts w:cstheme="minorHAnsi"/>
                <w:lang w:val="ro-RO"/>
              </w:rPr>
              <w:t>C ≥ 20</w:t>
            </w:r>
          </w:p>
        </w:tc>
        <w:tc>
          <w:tcPr>
            <w:tcW w:w="2397" w:type="dxa"/>
            <w:shd w:val="clear" w:color="auto" w:fill="auto"/>
          </w:tcPr>
          <w:p w14:paraId="33071FD4" w14:textId="77777777" w:rsidR="00530953" w:rsidRDefault="00FC2990">
            <w:pPr>
              <w:spacing w:line="276" w:lineRule="auto"/>
              <w:jc w:val="both"/>
              <w:rPr>
                <w:rFonts w:cstheme="minorHAnsi"/>
                <w:lang w:val="ro-RO"/>
              </w:rPr>
            </w:pPr>
            <w:r>
              <w:rPr>
                <w:rFonts w:cstheme="minorHAnsi"/>
                <w:lang w:val="ro-RO"/>
              </w:rPr>
              <w:t>C ≥ 40</w:t>
            </w:r>
          </w:p>
        </w:tc>
      </w:tr>
      <w:tr w:rsidR="00530953" w14:paraId="06790388" w14:textId="77777777">
        <w:trPr>
          <w:trHeight w:val="157"/>
        </w:trPr>
        <w:tc>
          <w:tcPr>
            <w:tcW w:w="827" w:type="dxa"/>
            <w:vMerge/>
            <w:shd w:val="clear" w:color="auto" w:fill="auto"/>
          </w:tcPr>
          <w:p w14:paraId="0D54401B" w14:textId="77777777" w:rsidR="00530953" w:rsidRDefault="00530953">
            <w:pPr>
              <w:spacing w:line="276" w:lineRule="auto"/>
              <w:jc w:val="both"/>
              <w:rPr>
                <w:rFonts w:cstheme="minorHAnsi"/>
                <w:lang w:val="ro-RO"/>
              </w:rPr>
            </w:pPr>
          </w:p>
        </w:tc>
        <w:tc>
          <w:tcPr>
            <w:tcW w:w="3961" w:type="dxa"/>
            <w:vMerge/>
            <w:shd w:val="clear" w:color="auto" w:fill="auto"/>
          </w:tcPr>
          <w:p w14:paraId="742BFAB6" w14:textId="77777777" w:rsidR="00530953" w:rsidRDefault="00530953">
            <w:pPr>
              <w:spacing w:line="276" w:lineRule="auto"/>
              <w:jc w:val="both"/>
              <w:rPr>
                <w:rFonts w:cstheme="minorHAnsi"/>
                <w:b/>
                <w:lang w:val="ro-RO"/>
              </w:rPr>
            </w:pPr>
          </w:p>
        </w:tc>
        <w:tc>
          <w:tcPr>
            <w:tcW w:w="2391" w:type="dxa"/>
            <w:shd w:val="clear" w:color="auto" w:fill="auto"/>
          </w:tcPr>
          <w:p w14:paraId="563E0D14" w14:textId="77777777" w:rsidR="00530953" w:rsidRDefault="00FC2990">
            <w:pPr>
              <w:spacing w:line="276" w:lineRule="auto"/>
              <w:jc w:val="both"/>
              <w:rPr>
                <w:rFonts w:cstheme="minorHAnsi"/>
                <w:lang w:val="ro-RO"/>
              </w:rPr>
            </w:pPr>
            <w:r>
              <w:rPr>
                <w:rFonts w:cstheme="minorHAnsi"/>
                <w:lang w:val="ro-RO"/>
              </w:rPr>
              <w:t>h ≥ 5</w:t>
            </w:r>
          </w:p>
        </w:tc>
        <w:tc>
          <w:tcPr>
            <w:tcW w:w="2397" w:type="dxa"/>
            <w:shd w:val="clear" w:color="auto" w:fill="auto"/>
          </w:tcPr>
          <w:p w14:paraId="2588A6F0" w14:textId="77777777" w:rsidR="00530953" w:rsidRDefault="00FC2990">
            <w:pPr>
              <w:spacing w:line="276" w:lineRule="auto"/>
              <w:jc w:val="both"/>
              <w:rPr>
                <w:rFonts w:cstheme="minorHAnsi"/>
                <w:lang w:val="ro-RO"/>
              </w:rPr>
            </w:pPr>
            <w:r>
              <w:rPr>
                <w:rFonts w:cstheme="minorHAnsi"/>
                <w:lang w:val="ro-RO"/>
              </w:rPr>
              <w:t>h ≥ 10</w:t>
            </w:r>
          </w:p>
        </w:tc>
      </w:tr>
      <w:tr w:rsidR="00530953" w14:paraId="56BBA9F0" w14:textId="77777777">
        <w:tc>
          <w:tcPr>
            <w:tcW w:w="827" w:type="dxa"/>
            <w:shd w:val="clear" w:color="auto" w:fill="auto"/>
          </w:tcPr>
          <w:p w14:paraId="6B8930AD" w14:textId="77777777" w:rsidR="00530953" w:rsidRDefault="00530953">
            <w:pPr>
              <w:spacing w:line="276" w:lineRule="auto"/>
              <w:jc w:val="both"/>
              <w:rPr>
                <w:rFonts w:cstheme="minorHAnsi"/>
                <w:lang w:val="ro-RO"/>
              </w:rPr>
            </w:pPr>
          </w:p>
        </w:tc>
        <w:tc>
          <w:tcPr>
            <w:tcW w:w="3961" w:type="dxa"/>
            <w:shd w:val="clear" w:color="auto" w:fill="auto"/>
          </w:tcPr>
          <w:p w14:paraId="091D4680" w14:textId="77777777" w:rsidR="00530953" w:rsidRDefault="00FC2990">
            <w:pPr>
              <w:spacing w:line="276" w:lineRule="auto"/>
              <w:jc w:val="both"/>
              <w:rPr>
                <w:rFonts w:cstheme="minorHAnsi"/>
                <w:b/>
                <w:lang w:val="ro-RO"/>
              </w:rPr>
            </w:pPr>
            <w:r>
              <w:rPr>
                <w:rFonts w:cstheme="minorHAnsi"/>
                <w:b/>
                <w:lang w:val="ro-RO"/>
              </w:rPr>
              <w:t>TOTAL PUNCTAJ</w:t>
            </w:r>
          </w:p>
          <w:p w14:paraId="43265479" w14:textId="77777777" w:rsidR="00530953" w:rsidRDefault="00530953">
            <w:pPr>
              <w:spacing w:line="276" w:lineRule="auto"/>
              <w:jc w:val="both"/>
              <w:rPr>
                <w:rFonts w:cstheme="minorHAnsi"/>
                <w:b/>
                <w:lang w:val="ro-RO"/>
              </w:rPr>
            </w:pPr>
          </w:p>
          <w:p w14:paraId="308373BC" w14:textId="77777777" w:rsidR="00530953" w:rsidRDefault="00FC2990">
            <w:pPr>
              <w:spacing w:line="276" w:lineRule="auto"/>
              <w:jc w:val="both"/>
              <w:rPr>
                <w:rFonts w:cstheme="minorHAnsi"/>
                <w:b/>
                <w:lang w:val="ro-RO"/>
              </w:rPr>
            </w:pPr>
            <w:r>
              <w:rPr>
                <w:rFonts w:cstheme="minorHAnsi"/>
                <w:b/>
                <w:lang w:val="ro-RO"/>
              </w:rPr>
              <w:t>T = A + P/2 + I/2 + C/20 + h/5</w:t>
            </w:r>
          </w:p>
        </w:tc>
        <w:tc>
          <w:tcPr>
            <w:tcW w:w="2391" w:type="dxa"/>
            <w:shd w:val="clear" w:color="auto" w:fill="auto"/>
          </w:tcPr>
          <w:p w14:paraId="3DFBBB9A" w14:textId="77777777" w:rsidR="00530953" w:rsidRDefault="00FC2990">
            <w:pPr>
              <w:spacing w:line="276" w:lineRule="auto"/>
              <w:jc w:val="both"/>
              <w:rPr>
                <w:rFonts w:cstheme="minorHAnsi"/>
                <w:lang w:val="ro-RO"/>
              </w:rPr>
            </w:pPr>
            <w:r>
              <w:rPr>
                <w:rFonts w:cstheme="minorHAnsi"/>
                <w:lang w:val="ro-RO"/>
              </w:rPr>
              <w:t>T ≥ 5</w:t>
            </w:r>
          </w:p>
        </w:tc>
        <w:tc>
          <w:tcPr>
            <w:tcW w:w="2397" w:type="dxa"/>
            <w:shd w:val="clear" w:color="auto" w:fill="auto"/>
          </w:tcPr>
          <w:p w14:paraId="7D58E7A5" w14:textId="77777777" w:rsidR="00530953" w:rsidRDefault="00FC2990">
            <w:pPr>
              <w:spacing w:line="276" w:lineRule="auto"/>
              <w:jc w:val="both"/>
              <w:rPr>
                <w:rFonts w:cstheme="minorHAnsi"/>
                <w:lang w:val="ro-RO"/>
              </w:rPr>
            </w:pPr>
            <w:r>
              <w:rPr>
                <w:rFonts w:cstheme="minorHAnsi"/>
                <w:lang w:val="ro-RO"/>
              </w:rPr>
              <w:t>T ≥ 12</w:t>
            </w:r>
          </w:p>
        </w:tc>
      </w:tr>
    </w:tbl>
    <w:p w14:paraId="787345E8" w14:textId="77777777" w:rsidR="00530953" w:rsidRDefault="00FC2990">
      <w:pPr>
        <w:spacing w:line="276" w:lineRule="auto"/>
        <w:ind w:left="360"/>
        <w:jc w:val="both"/>
        <w:rPr>
          <w:rFonts w:cstheme="minorHAnsi"/>
          <w:b/>
          <w:bCs/>
          <w:i/>
          <w:iCs/>
          <w:sz w:val="24"/>
          <w:szCs w:val="24"/>
          <w:lang w:val="ro-RO"/>
        </w:rPr>
      </w:pPr>
      <w:r>
        <w:rPr>
          <w:rFonts w:cstheme="minorHAnsi"/>
          <w:b/>
          <w:bCs/>
          <w:color w:val="FF0000"/>
          <w:sz w:val="24"/>
          <w:szCs w:val="24"/>
          <w:lang w:val="ro-RO"/>
        </w:rPr>
        <w:t xml:space="preserve">                                                                                                                                             </w:t>
      </w:r>
    </w:p>
    <w:p w14:paraId="794DE0CB" w14:textId="77777777" w:rsidR="00530953" w:rsidRDefault="00530953">
      <w:pPr>
        <w:pStyle w:val="ListParagraph"/>
        <w:spacing w:line="276" w:lineRule="auto"/>
        <w:jc w:val="both"/>
        <w:rPr>
          <w:rFonts w:cstheme="minorHAnsi"/>
          <w:b/>
          <w:bCs/>
          <w:sz w:val="24"/>
          <w:szCs w:val="24"/>
          <w:lang w:val="fr-FR"/>
        </w:rPr>
      </w:pPr>
    </w:p>
    <w:p w14:paraId="3BB5D457" w14:textId="77777777" w:rsidR="00530953" w:rsidRDefault="00FC2990">
      <w:pPr>
        <w:spacing w:line="276" w:lineRule="auto"/>
        <w:jc w:val="both"/>
        <w:rPr>
          <w:rFonts w:cstheme="minorHAnsi"/>
          <w:b/>
          <w:bCs/>
          <w:sz w:val="24"/>
          <w:szCs w:val="24"/>
          <w:lang w:val="ro-RO"/>
        </w:rPr>
      </w:pPr>
      <w:r>
        <w:rPr>
          <w:rFonts w:cstheme="minorHAnsi"/>
          <w:b/>
          <w:bCs/>
          <w:sz w:val="24"/>
          <w:szCs w:val="24"/>
          <w:lang w:val="ro-RO"/>
        </w:rPr>
        <w:t xml:space="preserve">                                                                                      </w:t>
      </w:r>
    </w:p>
    <w:p w14:paraId="499FEC8A" w14:textId="77777777" w:rsidR="00530953" w:rsidRDefault="00530953">
      <w:pPr>
        <w:spacing w:line="276" w:lineRule="auto"/>
        <w:jc w:val="both"/>
        <w:rPr>
          <w:rFonts w:cstheme="minorHAnsi"/>
          <w:b/>
          <w:bCs/>
          <w:sz w:val="24"/>
          <w:szCs w:val="24"/>
          <w:lang w:val="ro-RO"/>
        </w:rPr>
      </w:pPr>
    </w:p>
    <w:p w14:paraId="1742494B" w14:textId="77777777" w:rsidR="00530953" w:rsidRDefault="00530953">
      <w:pPr>
        <w:spacing w:line="276" w:lineRule="auto"/>
        <w:jc w:val="both"/>
        <w:rPr>
          <w:rFonts w:cstheme="minorHAnsi"/>
          <w:b/>
          <w:bCs/>
          <w:sz w:val="24"/>
          <w:szCs w:val="24"/>
          <w:lang w:val="ro-RO"/>
        </w:rPr>
      </w:pPr>
    </w:p>
    <w:p w14:paraId="65028FF2" w14:textId="77777777" w:rsidR="00530953" w:rsidRDefault="00530953">
      <w:pPr>
        <w:spacing w:line="276" w:lineRule="auto"/>
        <w:jc w:val="both"/>
        <w:rPr>
          <w:rFonts w:cstheme="minorHAnsi"/>
          <w:b/>
          <w:bCs/>
          <w:sz w:val="24"/>
          <w:szCs w:val="24"/>
          <w:lang w:val="ro-RO"/>
        </w:rPr>
      </w:pPr>
    </w:p>
    <w:p w14:paraId="2E591E9E" w14:textId="77777777" w:rsidR="00530953" w:rsidRDefault="00530953">
      <w:pPr>
        <w:spacing w:line="276" w:lineRule="auto"/>
        <w:jc w:val="both"/>
        <w:rPr>
          <w:rFonts w:cstheme="minorHAnsi"/>
          <w:b/>
          <w:bCs/>
          <w:sz w:val="24"/>
          <w:szCs w:val="24"/>
          <w:lang w:val="ro-RO"/>
        </w:rPr>
      </w:pPr>
    </w:p>
    <w:p w14:paraId="2BF855DD" w14:textId="77777777" w:rsidR="00530953" w:rsidRDefault="00530953">
      <w:pPr>
        <w:spacing w:line="276" w:lineRule="auto"/>
        <w:jc w:val="both"/>
        <w:rPr>
          <w:rFonts w:cstheme="minorHAnsi"/>
          <w:b/>
          <w:bCs/>
          <w:sz w:val="24"/>
          <w:szCs w:val="24"/>
          <w:lang w:val="ro-RO"/>
        </w:rPr>
      </w:pPr>
    </w:p>
    <w:p w14:paraId="638DD118" w14:textId="77777777" w:rsidR="00C726BB" w:rsidRDefault="00C726BB" w:rsidP="00C726BB">
      <w:pPr>
        <w:rPr>
          <w:rFonts w:cstheme="minorHAnsi"/>
          <w:b/>
          <w:bCs/>
          <w:sz w:val="24"/>
          <w:szCs w:val="24"/>
          <w:lang w:val="ro-RO"/>
        </w:rPr>
      </w:pPr>
    </w:p>
    <w:p w14:paraId="455C0BDF" w14:textId="77777777" w:rsidR="00467DC4" w:rsidRDefault="00467DC4" w:rsidP="00C726BB">
      <w:pPr>
        <w:rPr>
          <w:rFonts w:cstheme="minorHAnsi"/>
          <w:b/>
          <w:bCs/>
          <w:sz w:val="24"/>
          <w:szCs w:val="24"/>
          <w:lang w:val="ro-RO"/>
        </w:rPr>
      </w:pPr>
    </w:p>
    <w:sectPr w:rsidR="00467DC4" w:rsidSect="00904C2C">
      <w:footerReference w:type="default" r:id="rId8"/>
      <w:pgSz w:w="12240" w:h="15840" w:code="1"/>
      <w:pgMar w:top="709" w:right="1440" w:bottom="993"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C412" w14:textId="77777777" w:rsidR="002724E9" w:rsidRDefault="002724E9">
      <w:r>
        <w:separator/>
      </w:r>
    </w:p>
  </w:endnote>
  <w:endnote w:type="continuationSeparator" w:id="0">
    <w:p w14:paraId="33C10456" w14:textId="77777777" w:rsidR="002724E9" w:rsidRDefault="0027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08709"/>
      <w:docPartObj>
        <w:docPartGallery w:val="Page Numbers (Bottom of Page)"/>
        <w:docPartUnique/>
      </w:docPartObj>
    </w:sdtPr>
    <w:sdtContent>
      <w:p w14:paraId="6E9517DA" w14:textId="77777777" w:rsidR="003B04F8" w:rsidRDefault="003B04F8">
        <w:pPr>
          <w:pStyle w:val="Footer"/>
          <w:jc w:val="center"/>
        </w:pPr>
        <w:r>
          <w:fldChar w:fldCharType="begin"/>
        </w:r>
        <w:r>
          <w:instrText>PAGE</w:instrText>
        </w:r>
        <w:r>
          <w:fldChar w:fldCharType="separate"/>
        </w:r>
        <w:r w:rsidR="00284BD1">
          <w:rPr>
            <w:noProof/>
          </w:rPr>
          <w:t>20</w:t>
        </w:r>
        <w:r>
          <w:fldChar w:fldCharType="end"/>
        </w:r>
      </w:p>
    </w:sdtContent>
  </w:sdt>
  <w:p w14:paraId="68C101FA" w14:textId="77777777" w:rsidR="003B04F8" w:rsidRDefault="003B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7558" w14:textId="77777777" w:rsidR="002724E9" w:rsidRDefault="002724E9">
      <w:r>
        <w:separator/>
      </w:r>
    </w:p>
  </w:footnote>
  <w:footnote w:type="continuationSeparator" w:id="0">
    <w:p w14:paraId="1AD310AB" w14:textId="77777777" w:rsidR="002724E9" w:rsidRDefault="00272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9E0"/>
    <w:multiLevelType w:val="multilevel"/>
    <w:tmpl w:val="92903BD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866187"/>
    <w:multiLevelType w:val="multilevel"/>
    <w:tmpl w:val="763A15E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11B4221"/>
    <w:multiLevelType w:val="multilevel"/>
    <w:tmpl w:val="5F944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B188E"/>
    <w:multiLevelType w:val="multilevel"/>
    <w:tmpl w:val="7F127248"/>
    <w:lvl w:ilvl="0">
      <w:start w:val="1"/>
      <w:numFmt w:val="lowerRoman"/>
      <w:lvlText w:val="%1."/>
      <w:lvlJc w:val="left"/>
      <w:pPr>
        <w:ind w:left="1960" w:hanging="720"/>
      </w:pPr>
      <w:rPr>
        <w:rFonts w:eastAsia="Calibri" w:cs="Calibri"/>
        <w:sz w:val="24"/>
      </w:r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4" w15:restartNumberingAfterBreak="0">
    <w:nsid w:val="23DD0381"/>
    <w:multiLevelType w:val="multilevel"/>
    <w:tmpl w:val="2520BFC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405365A1"/>
    <w:multiLevelType w:val="multilevel"/>
    <w:tmpl w:val="22161E3C"/>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1D80679"/>
    <w:multiLevelType w:val="multilevel"/>
    <w:tmpl w:val="15EC4A96"/>
    <w:lvl w:ilvl="0">
      <w:start w:val="1"/>
      <w:numFmt w:val="decimal"/>
      <w:lvlText w:val="(%1)"/>
      <w:lvlJc w:val="left"/>
      <w:pPr>
        <w:ind w:left="720" w:hanging="360"/>
      </w:pPr>
      <w:rPr>
        <w:rFonts w:eastAsia="Times New Roman"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D473C4"/>
    <w:multiLevelType w:val="multilevel"/>
    <w:tmpl w:val="09AA38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D7C1CAC"/>
    <w:multiLevelType w:val="multilevel"/>
    <w:tmpl w:val="42647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1126E1"/>
    <w:multiLevelType w:val="multilevel"/>
    <w:tmpl w:val="A30CB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53104C"/>
    <w:multiLevelType w:val="multilevel"/>
    <w:tmpl w:val="F3C0BD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AE478FC"/>
    <w:multiLevelType w:val="multilevel"/>
    <w:tmpl w:val="6456C914"/>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6DDA1C74"/>
    <w:multiLevelType w:val="multilevel"/>
    <w:tmpl w:val="9A1E1A62"/>
    <w:lvl w:ilvl="0">
      <w:start w:val="1"/>
      <w:numFmt w:val="lowerRoman"/>
      <w:lvlText w:val="%1."/>
      <w:lvlJc w:val="left"/>
      <w:pPr>
        <w:ind w:left="990" w:hanging="360"/>
      </w:pPr>
      <w:rPr>
        <w:rFonts w:eastAsia="Calibri" w:cs="Calibri"/>
        <w:sz w:val="24"/>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7BB93872"/>
    <w:multiLevelType w:val="multilevel"/>
    <w:tmpl w:val="38AED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1488411">
    <w:abstractNumId w:val="0"/>
  </w:num>
  <w:num w:numId="2" w16cid:durableId="659769744">
    <w:abstractNumId w:val="1"/>
  </w:num>
  <w:num w:numId="3" w16cid:durableId="2065106197">
    <w:abstractNumId w:val="12"/>
  </w:num>
  <w:num w:numId="4" w16cid:durableId="152919081">
    <w:abstractNumId w:val="2"/>
  </w:num>
  <w:num w:numId="5" w16cid:durableId="2037729611">
    <w:abstractNumId w:val="9"/>
  </w:num>
  <w:num w:numId="6" w16cid:durableId="1657175887">
    <w:abstractNumId w:val="4"/>
  </w:num>
  <w:num w:numId="7" w16cid:durableId="121307683">
    <w:abstractNumId w:val="3"/>
  </w:num>
  <w:num w:numId="8" w16cid:durableId="1310086496">
    <w:abstractNumId w:val="6"/>
  </w:num>
  <w:num w:numId="9" w16cid:durableId="1086072620">
    <w:abstractNumId w:val="7"/>
  </w:num>
  <w:num w:numId="10" w16cid:durableId="799763296">
    <w:abstractNumId w:val="8"/>
  </w:num>
  <w:num w:numId="11" w16cid:durableId="1024406710">
    <w:abstractNumId w:val="13"/>
  </w:num>
  <w:num w:numId="12" w16cid:durableId="2140830739">
    <w:abstractNumId w:val="11"/>
  </w:num>
  <w:num w:numId="13" w16cid:durableId="1745564803">
    <w:abstractNumId w:val="5"/>
  </w:num>
  <w:num w:numId="14" w16cid:durableId="368649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53"/>
    <w:rsid w:val="00080759"/>
    <w:rsid w:val="0016172F"/>
    <w:rsid w:val="002724E9"/>
    <w:rsid w:val="00284856"/>
    <w:rsid w:val="00284BD1"/>
    <w:rsid w:val="002A3156"/>
    <w:rsid w:val="00362674"/>
    <w:rsid w:val="003B04F8"/>
    <w:rsid w:val="00431B85"/>
    <w:rsid w:val="004527DE"/>
    <w:rsid w:val="00467DC4"/>
    <w:rsid w:val="004C656D"/>
    <w:rsid w:val="00530953"/>
    <w:rsid w:val="0057624E"/>
    <w:rsid w:val="005E7842"/>
    <w:rsid w:val="006D4422"/>
    <w:rsid w:val="00731C6B"/>
    <w:rsid w:val="0073331E"/>
    <w:rsid w:val="00791C0F"/>
    <w:rsid w:val="008B4BE9"/>
    <w:rsid w:val="008F6FDD"/>
    <w:rsid w:val="00904C2C"/>
    <w:rsid w:val="009A3912"/>
    <w:rsid w:val="00A569DD"/>
    <w:rsid w:val="00A62FE5"/>
    <w:rsid w:val="00A72210"/>
    <w:rsid w:val="00AA5DFF"/>
    <w:rsid w:val="00AC1A59"/>
    <w:rsid w:val="00C25CC6"/>
    <w:rsid w:val="00C64508"/>
    <w:rsid w:val="00C65C65"/>
    <w:rsid w:val="00C726BB"/>
    <w:rsid w:val="00CC6781"/>
    <w:rsid w:val="00E04C2A"/>
    <w:rsid w:val="00F26263"/>
    <w:rsid w:val="00F604B0"/>
    <w:rsid w:val="00FC2990"/>
    <w:rsid w:val="00FF41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F46"/>
  <w15:docId w15:val="{2D2B6E38-34BE-4701-BACA-EBAFF60D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rPr>
      <w:sz w:val="22"/>
    </w:rPr>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6F6415"/>
    <w:rPr>
      <w:sz w:val="16"/>
      <w:szCs w:val="16"/>
    </w:rPr>
  </w:style>
  <w:style w:type="character" w:customStyle="1" w:styleId="CommentTextChar">
    <w:name w:val="Comment Text Char"/>
    <w:basedOn w:val="DefaultParagraphFont"/>
    <w:link w:val="CommentText"/>
    <w:uiPriority w:val="99"/>
    <w:qFormat/>
    <w:rsid w:val="006F6415"/>
    <w:rPr>
      <w:sz w:val="20"/>
      <w:szCs w:val="20"/>
    </w:rPr>
  </w:style>
  <w:style w:type="character" w:customStyle="1" w:styleId="InternetLink">
    <w:name w:val="Internet Link"/>
    <w:basedOn w:val="DefaultParagraphFont"/>
    <w:uiPriority w:val="99"/>
    <w:unhideWhenUsed/>
    <w:rsid w:val="001A5DCE"/>
    <w:rPr>
      <w:color w:val="0563C1" w:themeColor="hyperlink"/>
      <w:u w:val="single"/>
    </w:rPr>
  </w:style>
  <w:style w:type="character" w:customStyle="1" w:styleId="BalloonTextChar">
    <w:name w:val="Balloon Text Char"/>
    <w:basedOn w:val="DefaultParagraphFont"/>
    <w:link w:val="BalloonText"/>
    <w:uiPriority w:val="99"/>
    <w:semiHidden/>
    <w:qFormat/>
    <w:rsid w:val="00A03056"/>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C41E87"/>
    <w:rPr>
      <w:b/>
      <w:bCs/>
      <w:sz w:val="20"/>
      <w:szCs w:val="20"/>
    </w:rPr>
  </w:style>
  <w:style w:type="character" w:customStyle="1" w:styleId="HeaderChar">
    <w:name w:val="Header Char"/>
    <w:basedOn w:val="DefaultParagraphFont"/>
    <w:link w:val="Header"/>
    <w:uiPriority w:val="99"/>
    <w:qFormat/>
    <w:rsid w:val="00201A9A"/>
    <w:rPr>
      <w:sz w:val="22"/>
    </w:rPr>
  </w:style>
  <w:style w:type="character" w:customStyle="1" w:styleId="FooterChar">
    <w:name w:val="Footer Char"/>
    <w:basedOn w:val="DefaultParagraphFont"/>
    <w:link w:val="Footer"/>
    <w:uiPriority w:val="99"/>
    <w:qFormat/>
    <w:rsid w:val="00201A9A"/>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rPr>
      <w:sz w:val="22"/>
    </w:rPr>
  </w:style>
  <w:style w:type="paragraph" w:styleId="CommentText">
    <w:name w:val="annotation text"/>
    <w:basedOn w:val="Normal"/>
    <w:link w:val="CommentTextChar"/>
    <w:uiPriority w:val="99"/>
    <w:unhideWhenUsed/>
    <w:qFormat/>
    <w:rsid w:val="006F6415"/>
    <w:pPr>
      <w:spacing w:after="160"/>
    </w:pPr>
    <w:rPr>
      <w:sz w:val="20"/>
      <w:szCs w:val="20"/>
    </w:rPr>
  </w:style>
  <w:style w:type="paragraph" w:styleId="BalloonText">
    <w:name w:val="Balloon Text"/>
    <w:basedOn w:val="Normal"/>
    <w:link w:val="BalloonTextChar"/>
    <w:uiPriority w:val="99"/>
    <w:semiHidden/>
    <w:unhideWhenUsed/>
    <w:qFormat/>
    <w:rsid w:val="00A0305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C41E87"/>
    <w:pPr>
      <w:spacing w:after="0"/>
    </w:pPr>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rsid w:val="00F9468C"/>
    <w:pPr>
      <w:suppressAutoHyphens/>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1A9A"/>
    <w:pPr>
      <w:tabs>
        <w:tab w:val="center" w:pos="4680"/>
        <w:tab w:val="right" w:pos="9360"/>
      </w:tabs>
    </w:pPr>
  </w:style>
  <w:style w:type="paragraph" w:styleId="Footer">
    <w:name w:val="footer"/>
    <w:basedOn w:val="Normal"/>
    <w:link w:val="FooterChar"/>
    <w:uiPriority w:val="99"/>
    <w:unhideWhenUsed/>
    <w:rsid w:val="00201A9A"/>
    <w:pPr>
      <w:tabs>
        <w:tab w:val="center" w:pos="4680"/>
        <w:tab w:val="right" w:pos="9360"/>
      </w:tabs>
    </w:pPr>
  </w:style>
  <w:style w:type="table" w:styleId="TableGrid">
    <w:name w:val="Table Grid"/>
    <w:basedOn w:val="TableNormal"/>
    <w:uiPriority w:val="39"/>
    <w:rsid w:val="00F9468C"/>
    <w:rPr>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kinfo.com/mbl/publish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Roxana Harabagiu</cp:lastModifiedBy>
  <cp:revision>4</cp:revision>
  <dcterms:created xsi:type="dcterms:W3CDTF">2025-05-05T11:26:00Z</dcterms:created>
  <dcterms:modified xsi:type="dcterms:W3CDTF">2025-06-18T09:18:00Z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